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AD565A">
      <w:pPr>
        <w:tabs>
          <w:tab w:val="left" w:pos="7440"/>
        </w:tabs>
        <w:adjustRightInd w:val="0"/>
        <w:snapToGrid w:val="0"/>
        <w:spacing w:line="360" w:lineRule="auto"/>
        <w:jc w:val="center"/>
        <w:rPr>
          <w:b/>
          <w:sz w:val="44"/>
        </w:rPr>
      </w:pPr>
      <w:r>
        <w:rPr>
          <w:rFonts w:hint="eastAsia"/>
          <w:b/>
          <w:sz w:val="44"/>
        </w:rPr>
        <w:t xml:space="preserve"> 会议纪要  Meeting M</w:t>
      </w:r>
      <w:r>
        <w:rPr>
          <w:rFonts w:hint="eastAsia" w:ascii="宋体" w:hAnsi="宋体"/>
          <w:sz w:val="21"/>
          <w:szCs w:val="21"/>
          <w:lang w:val="en-US"/>
        </w:rPr>
        <w:t>7</w:t>
      </w:r>
      <w:r>
        <w:rPr>
          <w:rFonts w:hint="eastAsia"/>
          <w:b/>
          <w:sz w:val="44"/>
        </w:rPr>
        <w:t>inute</w:t>
      </w:r>
    </w:p>
    <w:tbl>
      <w:tblPr>
        <w:tblStyle w:val="34"/>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3037"/>
        <w:gridCol w:w="2003"/>
        <w:gridCol w:w="3455"/>
      </w:tblGrid>
      <w:tr w14:paraId="33B4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76" w:type="dxa"/>
            <w:tcBorders>
              <w:top w:val="single" w:color="auto" w:sz="4" w:space="0"/>
              <w:left w:val="single" w:color="auto" w:sz="4" w:space="0"/>
              <w:bottom w:val="single" w:color="auto" w:sz="4" w:space="0"/>
              <w:right w:val="single" w:color="auto" w:sz="4" w:space="0"/>
            </w:tcBorders>
            <w:vAlign w:val="center"/>
          </w:tcPr>
          <w:p w14:paraId="1D041054">
            <w:pPr>
              <w:jc w:val="both"/>
              <w:rPr>
                <w:rFonts w:ascii="宋体" w:hAnsi="宋体"/>
                <w:sz w:val="21"/>
                <w:szCs w:val="21"/>
              </w:rPr>
            </w:pPr>
            <w:r>
              <w:rPr>
                <w:rFonts w:hint="eastAsia" w:ascii="宋体" w:hAnsi="宋体"/>
                <w:sz w:val="21"/>
                <w:szCs w:val="21"/>
              </w:rPr>
              <w:t>会议名称</w:t>
            </w:r>
          </w:p>
        </w:tc>
        <w:tc>
          <w:tcPr>
            <w:tcW w:w="3037" w:type="dxa"/>
            <w:tcBorders>
              <w:top w:val="single" w:color="auto" w:sz="4" w:space="0"/>
              <w:left w:val="single" w:color="auto" w:sz="4" w:space="0"/>
              <w:bottom w:val="single" w:color="auto" w:sz="4" w:space="0"/>
              <w:right w:val="single" w:color="auto" w:sz="4" w:space="0"/>
            </w:tcBorders>
            <w:vAlign w:val="center"/>
          </w:tcPr>
          <w:p w14:paraId="7858DBB8">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分公司调度会</w:t>
            </w:r>
          </w:p>
        </w:tc>
        <w:tc>
          <w:tcPr>
            <w:tcW w:w="2003" w:type="dxa"/>
            <w:tcBorders>
              <w:top w:val="single" w:color="auto" w:sz="4" w:space="0"/>
              <w:left w:val="single" w:color="auto" w:sz="4" w:space="0"/>
              <w:bottom w:val="single" w:color="auto" w:sz="4" w:space="0"/>
              <w:right w:val="single" w:color="auto" w:sz="4" w:space="0"/>
            </w:tcBorders>
            <w:vAlign w:val="center"/>
          </w:tcPr>
          <w:p w14:paraId="514796BE">
            <w:pPr>
              <w:jc w:val="both"/>
              <w:rPr>
                <w:rFonts w:ascii="宋体" w:hAnsi="宋体"/>
                <w:sz w:val="21"/>
                <w:szCs w:val="21"/>
              </w:rPr>
            </w:pPr>
            <w:r>
              <w:rPr>
                <w:rFonts w:hint="eastAsia" w:ascii="宋体" w:hAnsi="宋体"/>
                <w:sz w:val="21"/>
                <w:szCs w:val="21"/>
              </w:rPr>
              <w:t>会议编号</w:t>
            </w:r>
          </w:p>
        </w:tc>
        <w:tc>
          <w:tcPr>
            <w:tcW w:w="3455" w:type="dxa"/>
            <w:tcBorders>
              <w:top w:val="single" w:color="auto" w:sz="4" w:space="0"/>
              <w:left w:val="single" w:color="auto" w:sz="4" w:space="0"/>
              <w:bottom w:val="single" w:color="auto" w:sz="4" w:space="0"/>
              <w:right w:val="single" w:color="auto" w:sz="4" w:space="0"/>
            </w:tcBorders>
            <w:vAlign w:val="center"/>
          </w:tcPr>
          <w:p w14:paraId="0BBEC8B1">
            <w:pPr>
              <w:jc w:val="both"/>
              <w:rPr>
                <w:rFonts w:hint="default" w:ascii="宋体" w:hAnsi="宋体" w:eastAsia="宋体"/>
                <w:sz w:val="21"/>
                <w:szCs w:val="21"/>
                <w:lang w:val="en-US" w:eastAsia="zh-CN"/>
              </w:rPr>
            </w:pPr>
            <w:r>
              <w:rPr>
                <w:rFonts w:hint="eastAsia" w:ascii="宋体" w:hAnsi="宋体"/>
                <w:sz w:val="21"/>
                <w:szCs w:val="21"/>
                <w:lang w:val="en-US" w:eastAsia="zh-CN"/>
              </w:rPr>
              <w:t>CLCHJ</w:t>
            </w:r>
            <w:r>
              <w:rPr>
                <w:rFonts w:hint="eastAsia" w:ascii="宋体" w:hAnsi="宋体"/>
                <w:sz w:val="21"/>
                <w:szCs w:val="21"/>
              </w:rPr>
              <w:t>-DD-202</w:t>
            </w:r>
            <w:r>
              <w:rPr>
                <w:rFonts w:hint="eastAsia" w:ascii="宋体" w:hAnsi="宋体"/>
                <w:sz w:val="21"/>
                <w:szCs w:val="21"/>
                <w:lang w:val="en-US" w:eastAsia="zh-CN"/>
              </w:rPr>
              <w:t>5</w:t>
            </w:r>
            <w:r>
              <w:rPr>
                <w:rFonts w:hint="eastAsia" w:ascii="宋体" w:hAnsi="宋体"/>
                <w:sz w:val="21"/>
                <w:szCs w:val="21"/>
              </w:rPr>
              <w:t>-0</w:t>
            </w:r>
            <w:r>
              <w:rPr>
                <w:rFonts w:hint="eastAsia" w:ascii="宋体" w:hAnsi="宋体"/>
                <w:sz w:val="21"/>
                <w:szCs w:val="21"/>
                <w:lang w:val="en-US" w:eastAsia="zh-CN"/>
              </w:rPr>
              <w:t>18</w:t>
            </w:r>
          </w:p>
        </w:tc>
      </w:tr>
      <w:tr w14:paraId="3965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076" w:type="dxa"/>
            <w:tcBorders>
              <w:top w:val="single" w:color="auto" w:sz="4" w:space="0"/>
              <w:left w:val="single" w:color="auto" w:sz="4" w:space="0"/>
              <w:right w:val="single" w:color="auto" w:sz="4" w:space="0"/>
            </w:tcBorders>
            <w:vAlign w:val="center"/>
          </w:tcPr>
          <w:p w14:paraId="1D371F66">
            <w:pPr>
              <w:jc w:val="both"/>
              <w:rPr>
                <w:rFonts w:ascii="宋体" w:hAnsi="宋体"/>
                <w:sz w:val="21"/>
                <w:szCs w:val="21"/>
              </w:rPr>
            </w:pPr>
            <w:r>
              <w:rPr>
                <w:rFonts w:hint="eastAsia" w:ascii="宋体" w:hAnsi="宋体"/>
                <w:sz w:val="21"/>
                <w:szCs w:val="21"/>
              </w:rPr>
              <w:t xml:space="preserve">主持人 </w:t>
            </w:r>
          </w:p>
        </w:tc>
        <w:tc>
          <w:tcPr>
            <w:tcW w:w="3037" w:type="dxa"/>
            <w:tcBorders>
              <w:top w:val="single" w:color="auto" w:sz="4" w:space="0"/>
              <w:left w:val="single" w:color="auto" w:sz="4" w:space="0"/>
              <w:right w:val="single" w:color="auto" w:sz="4" w:space="0"/>
            </w:tcBorders>
            <w:vAlign w:val="center"/>
          </w:tcPr>
          <w:p w14:paraId="7FC2265B">
            <w:pPr>
              <w:jc w:val="both"/>
              <w:rPr>
                <w:rFonts w:hint="default" w:ascii="宋体" w:hAnsi="宋体" w:eastAsia="宋体"/>
                <w:sz w:val="21"/>
                <w:szCs w:val="21"/>
                <w:lang w:val="en-US" w:eastAsia="zh-CN"/>
              </w:rPr>
            </w:pPr>
            <w:r>
              <w:rPr>
                <w:rFonts w:hint="eastAsia" w:ascii="宋体" w:hAnsi="宋体"/>
                <w:sz w:val="21"/>
                <w:szCs w:val="21"/>
                <w:lang w:val="en-US" w:eastAsia="zh-CN"/>
              </w:rPr>
              <w:t>陈拥军</w:t>
            </w:r>
          </w:p>
        </w:tc>
        <w:tc>
          <w:tcPr>
            <w:tcW w:w="2003" w:type="dxa"/>
            <w:tcBorders>
              <w:top w:val="single" w:color="auto" w:sz="4" w:space="0"/>
              <w:left w:val="single" w:color="auto" w:sz="4" w:space="0"/>
              <w:right w:val="single" w:color="auto" w:sz="4" w:space="0"/>
            </w:tcBorders>
            <w:vAlign w:val="center"/>
          </w:tcPr>
          <w:p w14:paraId="6808373C">
            <w:pPr>
              <w:jc w:val="both"/>
              <w:rPr>
                <w:rFonts w:ascii="宋体" w:hAnsi="宋体"/>
                <w:sz w:val="21"/>
                <w:szCs w:val="21"/>
              </w:rPr>
            </w:pPr>
            <w:r>
              <w:rPr>
                <w:rFonts w:hint="eastAsia" w:ascii="宋体" w:hAnsi="宋体"/>
                <w:sz w:val="21"/>
                <w:szCs w:val="21"/>
              </w:rPr>
              <w:t>会议时间</w:t>
            </w:r>
          </w:p>
        </w:tc>
        <w:tc>
          <w:tcPr>
            <w:tcW w:w="3455" w:type="dxa"/>
            <w:tcBorders>
              <w:top w:val="single" w:color="auto" w:sz="4" w:space="0"/>
              <w:left w:val="single" w:color="auto" w:sz="4" w:space="0"/>
              <w:right w:val="single" w:color="auto" w:sz="4" w:space="0"/>
            </w:tcBorders>
            <w:vAlign w:val="center"/>
          </w:tcPr>
          <w:p w14:paraId="6E45ED01">
            <w:pPr>
              <w:jc w:val="both"/>
              <w:rPr>
                <w:rFonts w:ascii="宋体" w:hAnsi="宋体"/>
                <w:sz w:val="21"/>
                <w:szCs w:val="21"/>
              </w:rPr>
            </w:pPr>
            <w:r>
              <w:rPr>
                <w:rFonts w:hint="eastAsia" w:ascii="宋体" w:hAnsi="宋体"/>
                <w:sz w:val="21"/>
                <w:szCs w:val="21"/>
              </w:rPr>
              <w:t>20</w:t>
            </w:r>
            <w:r>
              <w:rPr>
                <w:rFonts w:hint="eastAsia" w:ascii="宋体" w:hAnsi="宋体"/>
                <w:sz w:val="21"/>
                <w:szCs w:val="21"/>
                <w:lang w:val="en-US" w:eastAsia="zh-CN"/>
              </w:rPr>
              <w:t>25</w:t>
            </w:r>
            <w:r>
              <w:rPr>
                <w:rFonts w:hint="eastAsia" w:ascii="宋体" w:hAnsi="宋体"/>
                <w:sz w:val="21"/>
                <w:szCs w:val="21"/>
              </w:rPr>
              <w:t>年</w:t>
            </w:r>
            <w:r>
              <w:rPr>
                <w:rFonts w:hint="eastAsia" w:ascii="宋体" w:hAnsi="宋体"/>
                <w:sz w:val="21"/>
                <w:szCs w:val="21"/>
                <w:lang w:val="en-US" w:eastAsia="zh-CN"/>
              </w:rPr>
              <w:t>05</w:t>
            </w:r>
            <w:r>
              <w:rPr>
                <w:rFonts w:hint="eastAsia" w:ascii="宋体" w:hAnsi="宋体"/>
                <w:sz w:val="21"/>
                <w:szCs w:val="21"/>
              </w:rPr>
              <w:t>月</w:t>
            </w:r>
            <w:r>
              <w:rPr>
                <w:rFonts w:hint="eastAsia" w:ascii="宋体" w:hAnsi="宋体"/>
                <w:sz w:val="21"/>
                <w:szCs w:val="21"/>
                <w:lang w:val="en-US" w:eastAsia="zh-CN"/>
              </w:rPr>
              <w:t>19</w:t>
            </w:r>
            <w:r>
              <w:rPr>
                <w:rFonts w:hint="eastAsia" w:ascii="宋体" w:hAnsi="宋体"/>
                <w:sz w:val="21"/>
                <w:szCs w:val="21"/>
              </w:rPr>
              <w:t>日</w:t>
            </w:r>
          </w:p>
        </w:tc>
      </w:tr>
      <w:tr w14:paraId="457B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076" w:type="dxa"/>
            <w:tcBorders>
              <w:top w:val="single" w:color="auto" w:sz="4" w:space="0"/>
              <w:left w:val="single" w:color="auto" w:sz="4" w:space="0"/>
              <w:right w:val="single" w:color="auto" w:sz="4" w:space="0"/>
            </w:tcBorders>
            <w:vAlign w:val="center"/>
          </w:tcPr>
          <w:p w14:paraId="3F68EAD0">
            <w:pPr>
              <w:jc w:val="both"/>
              <w:rPr>
                <w:rFonts w:ascii="宋体" w:hAnsi="宋体"/>
                <w:sz w:val="21"/>
                <w:szCs w:val="21"/>
              </w:rPr>
            </w:pPr>
            <w:r>
              <w:rPr>
                <w:rFonts w:hint="eastAsia" w:ascii="宋体" w:hAnsi="宋体"/>
                <w:sz w:val="21"/>
                <w:szCs w:val="21"/>
              </w:rPr>
              <w:t>会议地点</w:t>
            </w:r>
          </w:p>
        </w:tc>
        <w:tc>
          <w:tcPr>
            <w:tcW w:w="8495" w:type="dxa"/>
            <w:gridSpan w:val="3"/>
            <w:tcBorders>
              <w:top w:val="single" w:color="auto" w:sz="4" w:space="0"/>
              <w:left w:val="single" w:color="auto" w:sz="4" w:space="0"/>
              <w:right w:val="single" w:color="auto" w:sz="4" w:space="0"/>
            </w:tcBorders>
            <w:vAlign w:val="center"/>
          </w:tcPr>
          <w:p w14:paraId="1BAA40D6">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分公司会议室</w:t>
            </w:r>
          </w:p>
        </w:tc>
      </w:tr>
      <w:tr w14:paraId="4AE7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5113" w:type="dxa"/>
            <w:gridSpan w:val="2"/>
            <w:tcBorders>
              <w:top w:val="single" w:color="auto" w:sz="4" w:space="0"/>
              <w:left w:val="single" w:color="auto" w:sz="4" w:space="0"/>
              <w:right w:val="single" w:color="auto" w:sz="4" w:space="0"/>
            </w:tcBorders>
            <w:vAlign w:val="center"/>
          </w:tcPr>
          <w:p w14:paraId="4CFB5E74">
            <w:pPr>
              <w:jc w:val="both"/>
              <w:rPr>
                <w:rFonts w:ascii="宋体" w:hAnsi="宋体"/>
                <w:sz w:val="21"/>
                <w:szCs w:val="21"/>
              </w:rPr>
            </w:pPr>
            <w:r>
              <w:rPr>
                <w:rFonts w:hint="eastAsia" w:ascii="宋体" w:hAnsi="宋体"/>
                <w:sz w:val="21"/>
                <w:szCs w:val="21"/>
              </w:rPr>
              <w:t>分发：</w:t>
            </w:r>
            <w:r>
              <w:rPr>
                <w:rFonts w:hint="eastAsia" w:ascii="宋体" w:hAnsi="宋体"/>
                <w:sz w:val="21"/>
                <w:szCs w:val="21"/>
                <w:lang w:eastAsia="zh-CN"/>
              </w:rPr>
              <w:t>领导、</w:t>
            </w:r>
            <w:r>
              <w:rPr>
                <w:rFonts w:hint="eastAsia" w:ascii="宋体" w:hAnsi="宋体"/>
                <w:sz w:val="21"/>
                <w:szCs w:val="21"/>
              </w:rPr>
              <w:t>管理岗位、各班组</w:t>
            </w:r>
          </w:p>
        </w:tc>
        <w:tc>
          <w:tcPr>
            <w:tcW w:w="5458" w:type="dxa"/>
            <w:gridSpan w:val="2"/>
            <w:tcBorders>
              <w:top w:val="single" w:color="auto" w:sz="4" w:space="0"/>
              <w:left w:val="single" w:color="auto" w:sz="4" w:space="0"/>
              <w:right w:val="single" w:color="auto" w:sz="4" w:space="0"/>
            </w:tcBorders>
            <w:vAlign w:val="center"/>
          </w:tcPr>
          <w:p w14:paraId="59C77066">
            <w:pPr>
              <w:ind w:left="105" w:hanging="105"/>
              <w:jc w:val="both"/>
              <w:rPr>
                <w:rFonts w:hint="default" w:ascii="宋体" w:hAnsi="宋体" w:eastAsia="宋体"/>
                <w:sz w:val="21"/>
                <w:szCs w:val="21"/>
                <w:lang w:val="en-US" w:eastAsia="zh-CN"/>
              </w:rPr>
            </w:pPr>
            <w:r>
              <w:rPr>
                <w:rFonts w:hint="eastAsia" w:ascii="宋体" w:hAnsi="宋体"/>
                <w:sz w:val="21"/>
                <w:szCs w:val="21"/>
              </w:rPr>
              <w:t>参加人员：</w:t>
            </w:r>
            <w:r>
              <w:rPr>
                <w:rFonts w:hint="eastAsia" w:ascii="宋体" w:hAnsi="宋体"/>
                <w:color w:val="auto"/>
                <w:sz w:val="21"/>
                <w:szCs w:val="21"/>
                <w:lang w:val="en-US"/>
              </w:rPr>
              <w:t>石继生、</w:t>
            </w:r>
            <w:r>
              <w:rPr>
                <w:rFonts w:hint="eastAsia" w:ascii="宋体" w:hAnsi="宋体"/>
                <w:color w:val="auto"/>
                <w:sz w:val="21"/>
                <w:szCs w:val="21"/>
                <w:lang w:val="en-US" w:eastAsia="zh-CN"/>
              </w:rPr>
              <w:t xml:space="preserve">刘霞光、陈志利、杨鹏程、陈拥军、彭小林、邓蛟、谢昕宇、汤军、郑朝辉、张远东、向伟、彭磊、郝颖、范磊、刘其元、陈阳、黄瑛、刘源、袁勤飞  </w:t>
            </w:r>
            <w:r>
              <w:rPr>
                <w:rFonts w:hint="eastAsia" w:ascii="宋体" w:hAnsi="宋体"/>
                <w:color w:val="auto"/>
                <w:sz w:val="21"/>
                <w:szCs w:val="21"/>
                <w:lang w:val="en-US"/>
              </w:rPr>
              <w:t>共</w:t>
            </w:r>
            <w:r>
              <w:rPr>
                <w:rFonts w:hint="eastAsia" w:ascii="宋体" w:hAnsi="宋体"/>
                <w:color w:val="auto"/>
                <w:sz w:val="21"/>
                <w:szCs w:val="21"/>
                <w:highlight w:val="none"/>
                <w:lang w:val="en-US" w:eastAsia="zh-CN"/>
              </w:rPr>
              <w:t>20</w:t>
            </w:r>
            <w:r>
              <w:rPr>
                <w:rFonts w:hint="eastAsia" w:ascii="宋体" w:hAnsi="宋体"/>
                <w:color w:val="auto"/>
                <w:sz w:val="21"/>
                <w:szCs w:val="21"/>
                <w:lang w:val="en-US"/>
              </w:rPr>
              <w:t>人</w:t>
            </w:r>
            <w:r>
              <w:rPr>
                <w:rFonts w:hint="eastAsia" w:ascii="宋体" w:hAnsi="宋体"/>
                <w:color w:val="auto"/>
                <w:sz w:val="21"/>
                <w:szCs w:val="21"/>
                <w:lang w:val="en-US" w:eastAsia="zh-CN"/>
              </w:rPr>
              <w:t xml:space="preserve">   詹飚（休假） 于皓（现场）</w:t>
            </w:r>
          </w:p>
        </w:tc>
      </w:tr>
      <w:tr w14:paraId="2B6F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2076" w:type="dxa"/>
            <w:tcBorders>
              <w:top w:val="single" w:color="auto" w:sz="4" w:space="0"/>
              <w:left w:val="single" w:color="auto" w:sz="4" w:space="0"/>
              <w:bottom w:val="single" w:color="auto" w:sz="4" w:space="0"/>
              <w:right w:val="single" w:color="auto" w:sz="4" w:space="0"/>
            </w:tcBorders>
            <w:vAlign w:val="center"/>
          </w:tcPr>
          <w:p w14:paraId="464AF726">
            <w:pPr>
              <w:jc w:val="both"/>
              <w:rPr>
                <w:rFonts w:ascii="宋体" w:hAnsi="宋体"/>
                <w:sz w:val="21"/>
                <w:szCs w:val="21"/>
              </w:rPr>
            </w:pPr>
            <w:r>
              <w:rPr>
                <w:rFonts w:hint="eastAsia" w:ascii="宋体" w:hAnsi="宋体"/>
                <w:sz w:val="21"/>
                <w:szCs w:val="21"/>
              </w:rPr>
              <w:t xml:space="preserve">会议记录人 </w:t>
            </w:r>
          </w:p>
        </w:tc>
        <w:tc>
          <w:tcPr>
            <w:tcW w:w="3037" w:type="dxa"/>
            <w:tcBorders>
              <w:top w:val="single" w:color="auto" w:sz="4" w:space="0"/>
              <w:left w:val="single" w:color="auto" w:sz="4" w:space="0"/>
              <w:bottom w:val="single" w:color="auto" w:sz="4" w:space="0"/>
              <w:right w:val="single" w:color="auto" w:sz="4" w:space="0"/>
            </w:tcBorders>
            <w:vAlign w:val="center"/>
          </w:tcPr>
          <w:p w14:paraId="6F09BCED">
            <w:pPr>
              <w:jc w:val="both"/>
              <w:rPr>
                <w:rFonts w:hint="eastAsia" w:ascii="宋体" w:hAnsi="宋体" w:eastAsia="宋体"/>
                <w:sz w:val="21"/>
                <w:szCs w:val="21"/>
                <w:lang w:eastAsia="zh-CN"/>
              </w:rPr>
            </w:pPr>
            <w:r>
              <w:rPr>
                <w:rFonts w:hint="eastAsia" w:ascii="宋体" w:hAnsi="宋体"/>
                <w:sz w:val="21"/>
                <w:szCs w:val="21"/>
              </w:rPr>
              <w:t xml:space="preserve"> </w:t>
            </w:r>
            <w:r>
              <w:rPr>
                <w:rFonts w:hint="eastAsia" w:ascii="宋体" w:hAnsi="宋体"/>
                <w:sz w:val="21"/>
                <w:szCs w:val="21"/>
                <w:lang w:eastAsia="zh-CN"/>
              </w:rPr>
              <w:t>郝颖</w:t>
            </w:r>
          </w:p>
        </w:tc>
        <w:tc>
          <w:tcPr>
            <w:tcW w:w="2003" w:type="dxa"/>
            <w:tcBorders>
              <w:top w:val="single" w:color="auto" w:sz="4" w:space="0"/>
              <w:left w:val="single" w:color="auto" w:sz="4" w:space="0"/>
              <w:bottom w:val="single" w:color="auto" w:sz="4" w:space="0"/>
              <w:right w:val="single" w:color="auto" w:sz="4" w:space="0"/>
            </w:tcBorders>
            <w:vAlign w:val="center"/>
          </w:tcPr>
          <w:p w14:paraId="4D41B734">
            <w:pPr>
              <w:jc w:val="both"/>
              <w:rPr>
                <w:rFonts w:ascii="宋体" w:hAnsi="宋体"/>
                <w:sz w:val="21"/>
                <w:szCs w:val="21"/>
              </w:rPr>
            </w:pPr>
            <w:r>
              <w:rPr>
                <w:rFonts w:hint="eastAsia" w:ascii="宋体" w:hAnsi="宋体"/>
                <w:sz w:val="21"/>
                <w:szCs w:val="21"/>
              </w:rPr>
              <w:t xml:space="preserve">审    核                                     </w:t>
            </w:r>
          </w:p>
        </w:tc>
        <w:tc>
          <w:tcPr>
            <w:tcW w:w="3455" w:type="dxa"/>
            <w:tcBorders>
              <w:top w:val="single" w:color="auto" w:sz="4" w:space="0"/>
              <w:left w:val="single" w:color="auto" w:sz="4" w:space="0"/>
              <w:bottom w:val="single" w:color="auto" w:sz="4" w:space="0"/>
              <w:right w:val="single" w:color="auto" w:sz="4" w:space="0"/>
            </w:tcBorders>
            <w:vAlign w:val="center"/>
          </w:tcPr>
          <w:p w14:paraId="4D0A00EA">
            <w:pPr>
              <w:jc w:val="both"/>
              <w:rPr>
                <w:rFonts w:hint="eastAsia" w:ascii="宋体" w:hAnsi="宋体" w:eastAsia="宋体"/>
                <w:sz w:val="21"/>
                <w:szCs w:val="21"/>
                <w:lang w:val="en-US" w:eastAsia="zh-CN"/>
              </w:rPr>
            </w:pPr>
            <w:r>
              <w:rPr>
                <w:rFonts w:hint="eastAsia" w:ascii="宋体" w:hAnsi="宋体"/>
                <w:sz w:val="21"/>
                <w:szCs w:val="21"/>
                <w:lang w:eastAsia="zh-CN"/>
              </w:rPr>
              <w:t>陈志利</w:t>
            </w:r>
          </w:p>
        </w:tc>
      </w:tr>
      <w:tr w14:paraId="696E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2076" w:type="dxa"/>
            <w:tcBorders>
              <w:top w:val="single" w:color="auto" w:sz="4" w:space="0"/>
              <w:left w:val="single" w:color="auto" w:sz="4" w:space="0"/>
              <w:bottom w:val="single" w:color="auto" w:sz="4" w:space="0"/>
              <w:right w:val="single" w:color="auto" w:sz="4" w:space="0"/>
            </w:tcBorders>
            <w:vAlign w:val="center"/>
          </w:tcPr>
          <w:p w14:paraId="616B336A">
            <w:pPr>
              <w:jc w:val="both"/>
              <w:rPr>
                <w:rFonts w:ascii="宋体" w:hAnsi="宋体"/>
                <w:sz w:val="21"/>
                <w:szCs w:val="21"/>
              </w:rPr>
            </w:pPr>
            <w:r>
              <w:rPr>
                <w:rFonts w:hint="eastAsia" w:ascii="宋体" w:hAnsi="宋体"/>
                <w:sz w:val="21"/>
                <w:szCs w:val="21"/>
              </w:rPr>
              <w:t>签发</w:t>
            </w:r>
          </w:p>
        </w:tc>
        <w:tc>
          <w:tcPr>
            <w:tcW w:w="3037" w:type="dxa"/>
            <w:tcBorders>
              <w:top w:val="single" w:color="auto" w:sz="4" w:space="0"/>
              <w:left w:val="single" w:color="auto" w:sz="4" w:space="0"/>
              <w:bottom w:val="single" w:color="auto" w:sz="4" w:space="0"/>
              <w:right w:val="single" w:color="auto" w:sz="4" w:space="0"/>
            </w:tcBorders>
            <w:vAlign w:val="center"/>
          </w:tcPr>
          <w:p w14:paraId="091F4B91">
            <w:pPr>
              <w:jc w:val="both"/>
              <w:rPr>
                <w:rFonts w:hint="eastAsia" w:ascii="宋体" w:hAnsi="宋体" w:eastAsia="宋体"/>
                <w:sz w:val="21"/>
                <w:szCs w:val="21"/>
                <w:lang w:eastAsia="zh-CN"/>
              </w:rPr>
            </w:pPr>
            <w:r>
              <w:rPr>
                <w:rFonts w:hint="eastAsia" w:ascii="宋体" w:hAnsi="宋体"/>
                <w:sz w:val="21"/>
                <w:szCs w:val="21"/>
                <w:lang w:eastAsia="zh-CN"/>
              </w:rPr>
              <w:t>石继生</w:t>
            </w:r>
          </w:p>
        </w:tc>
        <w:tc>
          <w:tcPr>
            <w:tcW w:w="2003" w:type="dxa"/>
            <w:tcBorders>
              <w:top w:val="single" w:color="auto" w:sz="4" w:space="0"/>
              <w:left w:val="single" w:color="auto" w:sz="4" w:space="0"/>
              <w:bottom w:val="single" w:color="auto" w:sz="4" w:space="0"/>
              <w:right w:val="single" w:color="auto" w:sz="4" w:space="0"/>
            </w:tcBorders>
            <w:vAlign w:val="center"/>
          </w:tcPr>
          <w:p w14:paraId="384E18E7">
            <w:pPr>
              <w:jc w:val="both"/>
              <w:rPr>
                <w:rFonts w:ascii="宋体" w:hAnsi="宋体"/>
                <w:sz w:val="21"/>
                <w:szCs w:val="21"/>
              </w:rPr>
            </w:pPr>
            <w:r>
              <w:rPr>
                <w:rFonts w:hint="eastAsia" w:ascii="宋体" w:hAnsi="宋体"/>
                <w:sz w:val="21"/>
                <w:szCs w:val="21"/>
              </w:rPr>
              <w:t>发行日期</w:t>
            </w:r>
          </w:p>
        </w:tc>
        <w:tc>
          <w:tcPr>
            <w:tcW w:w="3455" w:type="dxa"/>
            <w:tcBorders>
              <w:top w:val="single" w:color="auto" w:sz="4" w:space="0"/>
              <w:left w:val="single" w:color="auto" w:sz="4" w:space="0"/>
              <w:bottom w:val="single" w:color="auto" w:sz="4" w:space="0"/>
              <w:right w:val="single" w:color="auto" w:sz="4" w:space="0"/>
            </w:tcBorders>
            <w:vAlign w:val="center"/>
          </w:tcPr>
          <w:p w14:paraId="25A5DE0D">
            <w:pPr>
              <w:jc w:val="both"/>
              <w:rPr>
                <w:rFonts w:ascii="宋体" w:hAnsi="宋体"/>
                <w:sz w:val="21"/>
                <w:szCs w:val="21"/>
              </w:rPr>
            </w:pPr>
            <w:r>
              <w:rPr>
                <w:rFonts w:hint="eastAsia" w:ascii="宋体" w:hAnsi="宋体"/>
                <w:sz w:val="21"/>
                <w:szCs w:val="21"/>
              </w:rPr>
              <w:t>20</w:t>
            </w:r>
            <w:r>
              <w:rPr>
                <w:rFonts w:hint="eastAsia" w:ascii="宋体" w:hAnsi="宋体"/>
                <w:sz w:val="21"/>
                <w:szCs w:val="21"/>
                <w:lang w:val="en-US" w:eastAsia="zh-CN"/>
              </w:rPr>
              <w:t>25</w:t>
            </w:r>
            <w:r>
              <w:rPr>
                <w:rFonts w:hint="eastAsia" w:ascii="宋体" w:hAnsi="宋体"/>
                <w:sz w:val="21"/>
                <w:szCs w:val="21"/>
              </w:rPr>
              <w:t>年</w:t>
            </w:r>
            <w:r>
              <w:rPr>
                <w:rFonts w:hint="eastAsia" w:ascii="宋体" w:hAnsi="宋体"/>
                <w:sz w:val="21"/>
                <w:szCs w:val="21"/>
                <w:lang w:val="en-US" w:eastAsia="zh-CN"/>
              </w:rPr>
              <w:t>05</w:t>
            </w:r>
            <w:r>
              <w:rPr>
                <w:rFonts w:hint="eastAsia" w:ascii="宋体" w:hAnsi="宋体"/>
                <w:sz w:val="21"/>
                <w:szCs w:val="21"/>
              </w:rPr>
              <w:t>月</w:t>
            </w:r>
            <w:r>
              <w:rPr>
                <w:rFonts w:hint="eastAsia" w:ascii="宋体" w:hAnsi="宋体"/>
                <w:sz w:val="21"/>
                <w:szCs w:val="21"/>
                <w:lang w:val="en-US" w:eastAsia="zh-CN"/>
              </w:rPr>
              <w:t>20</w:t>
            </w:r>
            <w:r>
              <w:rPr>
                <w:rFonts w:hint="eastAsia" w:ascii="宋体" w:hAnsi="宋体"/>
                <w:sz w:val="21"/>
                <w:szCs w:val="21"/>
              </w:rPr>
              <w:t>日</w:t>
            </w:r>
          </w:p>
        </w:tc>
      </w:tr>
      <w:tr w14:paraId="1719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76" w:type="dxa"/>
            <w:vAlign w:val="center"/>
          </w:tcPr>
          <w:p w14:paraId="373BFFCC">
            <w:pPr>
              <w:jc w:val="both"/>
              <w:rPr>
                <w:rFonts w:ascii="宋体" w:hAnsi="宋体"/>
                <w:sz w:val="21"/>
                <w:szCs w:val="21"/>
              </w:rPr>
            </w:pPr>
            <w:r>
              <w:rPr>
                <w:rFonts w:hint="eastAsia" w:ascii="宋体" w:hAnsi="宋体"/>
                <w:sz w:val="21"/>
                <w:szCs w:val="21"/>
              </w:rPr>
              <w:t>发文部门</w:t>
            </w:r>
          </w:p>
        </w:tc>
        <w:tc>
          <w:tcPr>
            <w:tcW w:w="8495" w:type="dxa"/>
            <w:gridSpan w:val="3"/>
            <w:vAlign w:val="center"/>
          </w:tcPr>
          <w:p w14:paraId="1303A22B">
            <w:pPr>
              <w:jc w:val="both"/>
              <w:rPr>
                <w:rFonts w:ascii="宋体" w:hAnsi="宋体"/>
                <w:sz w:val="21"/>
                <w:szCs w:val="21"/>
              </w:rPr>
            </w:pPr>
            <w:r>
              <w:rPr>
                <w:rFonts w:hint="eastAsia" w:ascii="宋体" w:hAnsi="宋体"/>
                <w:sz w:val="21"/>
                <w:szCs w:val="21"/>
                <w:lang w:eastAsia="zh-CN"/>
              </w:rPr>
              <w:t>长岭催化剂</w:t>
            </w:r>
            <w:r>
              <w:rPr>
                <w:rFonts w:hint="eastAsia" w:ascii="宋体" w:hAnsi="宋体"/>
                <w:sz w:val="21"/>
                <w:szCs w:val="21"/>
              </w:rPr>
              <w:t>分公司</w:t>
            </w:r>
          </w:p>
        </w:tc>
      </w:tr>
    </w:tbl>
    <w:p w14:paraId="2995AE31">
      <w:pPr>
        <w:rPr>
          <w:rFonts w:ascii="宋体" w:hAnsi="宋体"/>
          <w:sz w:val="28"/>
        </w:rPr>
      </w:pPr>
    </w:p>
    <w:tbl>
      <w:tblPr>
        <w:tblStyle w:val="34"/>
        <w:tblW w:w="10571"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580"/>
        <w:gridCol w:w="8988"/>
        <w:gridCol w:w="1003"/>
      </w:tblGrid>
      <w:tr w14:paraId="2212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blHeader/>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7413A0A3">
            <w:pPr>
              <w:jc w:val="center"/>
              <w:rPr>
                <w:rFonts w:ascii="宋体" w:hAnsi="宋体"/>
                <w:b/>
              </w:rPr>
            </w:pPr>
            <w:r>
              <w:rPr>
                <w:rFonts w:hint="eastAsia" w:ascii="宋体" w:hAnsi="宋体"/>
                <w:b/>
              </w:rPr>
              <w:t>序号</w:t>
            </w:r>
          </w:p>
          <w:p w14:paraId="7197F7BB">
            <w:pPr>
              <w:jc w:val="center"/>
              <w:rPr>
                <w:rFonts w:ascii="宋体" w:hAnsi="宋体"/>
                <w:b/>
              </w:rPr>
            </w:pP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5FD02524">
            <w:pPr>
              <w:ind w:firstLine="2417" w:firstLineChars="1003"/>
              <w:rPr>
                <w:rFonts w:ascii="宋体" w:hAnsi="宋体"/>
                <w:b/>
                <w:sz w:val="28"/>
              </w:rPr>
            </w:pPr>
            <w:r>
              <w:rPr>
                <w:rFonts w:hint="eastAsia" w:ascii="宋体" w:hAnsi="宋体"/>
                <w:b/>
              </w:rPr>
              <w:t>会议内容</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7AED02D6">
            <w:pPr>
              <w:jc w:val="center"/>
              <w:rPr>
                <w:rFonts w:ascii="宋体" w:hAnsi="宋体"/>
                <w:b/>
              </w:rPr>
            </w:pPr>
            <w:r>
              <w:rPr>
                <w:rFonts w:hint="eastAsia" w:ascii="宋体" w:hAnsi="宋体"/>
                <w:b/>
              </w:rPr>
              <w:t>责任人/责任单位</w:t>
            </w:r>
          </w:p>
        </w:tc>
      </w:tr>
      <w:tr w14:paraId="3DCA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871"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4D2A4D3F">
            <w:pPr>
              <w:spacing w:line="360" w:lineRule="auto"/>
              <w:jc w:val="center"/>
              <w:rPr>
                <w:rFonts w:ascii="宋体" w:hAnsi="宋体"/>
                <w:sz w:val="21"/>
                <w:szCs w:val="21"/>
              </w:rPr>
            </w:pPr>
            <w:r>
              <w:rPr>
                <w:rFonts w:hint="eastAsia" w:ascii="宋体" w:hAnsi="宋体"/>
                <w:sz w:val="21"/>
                <w:szCs w:val="21"/>
                <w:lang w:eastAsia="zh-CN"/>
              </w:rPr>
              <w:t xml:space="preserve"> </w:t>
            </w:r>
            <w:r>
              <w:rPr>
                <w:rFonts w:hint="eastAsia" w:ascii="宋体" w:hAnsi="宋体"/>
                <w:sz w:val="21"/>
                <w:szCs w:val="21"/>
              </w:rPr>
              <w:t>1</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6A807C06">
            <w:pPr>
              <w:widowControl/>
              <w:numPr>
                <w:ilvl w:val="0"/>
                <w:numId w:val="0"/>
              </w:numPr>
              <w:spacing w:line="360" w:lineRule="auto"/>
              <w:ind w:leftChars="0"/>
              <w:rPr>
                <w:rFonts w:hint="eastAsia" w:ascii="宋体" w:hAnsi="宋体" w:cs="宋体"/>
                <w:b/>
                <w:bCs/>
                <w:szCs w:val="24"/>
              </w:rPr>
            </w:pPr>
            <w:r>
              <w:rPr>
                <w:rFonts w:hint="eastAsia" w:ascii="宋体" w:hAnsi="宋体" w:cs="宋体"/>
                <w:b/>
                <w:bCs/>
                <w:color w:val="000000"/>
                <w:szCs w:val="24"/>
                <w:lang w:eastAsia="zh-CN"/>
              </w:rPr>
              <w:t>一、</w:t>
            </w:r>
            <w:r>
              <w:rPr>
                <w:rFonts w:hint="eastAsia" w:ascii="宋体" w:hAnsi="宋体" w:cs="宋体"/>
                <w:b/>
                <w:bCs/>
                <w:color w:val="000000"/>
                <w:szCs w:val="24"/>
              </w:rPr>
              <w:t>本</w:t>
            </w:r>
            <w:r>
              <w:rPr>
                <w:rFonts w:hint="eastAsia" w:ascii="宋体" w:hAnsi="宋体" w:cs="宋体"/>
                <w:b/>
                <w:bCs/>
                <w:szCs w:val="24"/>
              </w:rPr>
              <w:t>周主要工作情况：</w:t>
            </w:r>
          </w:p>
          <w:p w14:paraId="49F845BA">
            <w:pPr>
              <w:widowControl/>
              <w:numPr>
                <w:ilvl w:val="0"/>
                <w:numId w:val="0"/>
              </w:numPr>
              <w:tabs>
                <w:tab w:val="left" w:pos="240"/>
              </w:tabs>
              <w:spacing w:line="340" w:lineRule="exact"/>
              <w:rPr>
                <w:rFonts w:hint="eastAsia" w:ascii="宋体" w:hAnsi="宋体" w:cs="宋体"/>
                <w:b/>
                <w:bCs w:val="0"/>
                <w:color w:val="000000"/>
                <w:szCs w:val="24"/>
                <w:lang w:val="en-US" w:eastAsia="zh-CN"/>
              </w:rPr>
            </w:pPr>
            <w:r>
              <w:rPr>
                <w:rFonts w:hint="eastAsia" w:ascii="宋体" w:hAnsi="宋体" w:cs="宋体"/>
                <w:b/>
                <w:bCs w:val="0"/>
                <w:color w:val="000000"/>
                <w:szCs w:val="24"/>
                <w:lang w:val="en-US" w:eastAsia="zh-CN"/>
              </w:rPr>
              <w:t>安全：1.血压监测</w:t>
            </w:r>
          </w:p>
          <w:p w14:paraId="39B5251F">
            <w:pPr>
              <w:widowControl/>
              <w:numPr>
                <w:ilvl w:val="0"/>
                <w:numId w:val="2"/>
              </w:numPr>
              <w:tabs>
                <w:tab w:val="left" w:pos="240"/>
                <w:tab w:val="clear" w:pos="312"/>
              </w:tabs>
              <w:spacing w:line="340" w:lineRule="exact"/>
              <w:rPr>
                <w:rFonts w:hint="eastAsia" w:ascii="宋体" w:hAnsi="宋体" w:cs="宋体"/>
                <w:b/>
                <w:bCs/>
                <w:szCs w:val="24"/>
              </w:rPr>
            </w:pPr>
            <w:r>
              <w:rPr>
                <w:rFonts w:hint="eastAsia" w:ascii="宋体" w:hAnsi="宋体" w:cs="宋体"/>
                <w:b/>
                <w:bCs/>
                <w:color w:val="000000"/>
                <w:szCs w:val="24"/>
                <w:lang w:val="en-US" w:eastAsia="zh-CN"/>
              </w:rPr>
              <w:t xml:space="preserve">上周申报了6起 7+1作业 </w:t>
            </w:r>
          </w:p>
          <w:p w14:paraId="2114BA2B">
            <w:pPr>
              <w:widowControl/>
              <w:numPr>
                <w:ilvl w:val="0"/>
                <w:numId w:val="2"/>
              </w:numPr>
              <w:tabs>
                <w:tab w:val="left" w:pos="240"/>
                <w:tab w:val="clear" w:pos="312"/>
              </w:tabs>
              <w:spacing w:line="340" w:lineRule="exact"/>
              <w:rPr>
                <w:rFonts w:hint="eastAsia" w:ascii="宋体" w:hAnsi="宋体" w:cs="宋体"/>
                <w:b/>
                <w:bCs/>
                <w:szCs w:val="24"/>
              </w:rPr>
            </w:pPr>
            <w:r>
              <w:rPr>
                <w:rFonts w:hint="eastAsia" w:ascii="宋体" w:hAnsi="宋体" w:cs="宋体"/>
                <w:b/>
                <w:bCs/>
                <w:szCs w:val="24"/>
                <w:lang w:eastAsia="zh-CN"/>
              </w:rPr>
              <w:t>学习公司下发文件</w:t>
            </w:r>
          </w:p>
          <w:p w14:paraId="468F53E8">
            <w:pPr>
              <w:widowControl/>
              <w:spacing w:line="360" w:lineRule="auto"/>
              <w:ind w:left="472" w:hanging="472" w:hangingChars="196"/>
              <w:rPr>
                <w:rFonts w:hint="eastAsia" w:ascii="宋体" w:hAnsi="宋体" w:cs="宋体"/>
                <w:b/>
                <w:bCs/>
                <w:color w:val="000000"/>
                <w:szCs w:val="24"/>
              </w:rPr>
            </w:pPr>
            <w:r>
              <w:rPr>
                <w:rFonts w:hint="eastAsia" w:ascii="宋体" w:hAnsi="宋体" w:cs="宋体"/>
                <w:b/>
                <w:bCs/>
                <w:color w:val="000000"/>
                <w:szCs w:val="24"/>
                <w:lang w:eastAsia="zh-CN"/>
              </w:rPr>
              <w:t>二、</w:t>
            </w:r>
            <w:r>
              <w:rPr>
                <w:rFonts w:hint="eastAsia" w:ascii="宋体" w:hAnsi="宋体" w:cs="宋体"/>
                <w:b/>
                <w:bCs/>
                <w:color w:val="000000"/>
                <w:szCs w:val="24"/>
              </w:rPr>
              <w:t>生产情况：</w:t>
            </w:r>
          </w:p>
          <w:p w14:paraId="53B9C266">
            <w:pPr>
              <w:widowControl/>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1、</w:t>
            </w:r>
            <w:r>
              <w:rPr>
                <w:rFonts w:hint="eastAsia" w:ascii="宋体" w:hAnsi="宋体" w:cs="宋体"/>
                <w:bCs/>
                <w:color w:val="000000"/>
                <w:szCs w:val="24"/>
                <w:lang w:eastAsia="zh-CN"/>
              </w:rPr>
              <w:t>本周生产正常，故障遗留正常，综合空压站</w:t>
            </w:r>
            <w:r>
              <w:rPr>
                <w:rFonts w:hint="eastAsia" w:ascii="宋体" w:hAnsi="宋体" w:cs="宋体"/>
                <w:bCs/>
                <w:color w:val="000000"/>
                <w:szCs w:val="24"/>
                <w:lang w:val="en-US" w:eastAsia="zh-CN"/>
              </w:rPr>
              <w:t>特护机组 机955 机954运行, 机952机953机951备用。</w:t>
            </w:r>
          </w:p>
          <w:p w14:paraId="0CD56FE5">
            <w:pPr>
              <w:widowControl/>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2、分子筛，裂化剂高压室1#进线带全所。</w:t>
            </w:r>
          </w:p>
          <w:p w14:paraId="4A1D96D1">
            <w:pPr>
              <w:widowControl/>
              <w:spacing w:line="340" w:lineRule="exact"/>
              <w:ind w:left="472" w:hanging="472" w:hangingChars="196"/>
              <w:rPr>
                <w:rFonts w:hint="eastAsia" w:ascii="宋体" w:hAnsi="宋体" w:cs="宋体"/>
                <w:b/>
                <w:bCs/>
                <w:color w:val="000000"/>
                <w:szCs w:val="24"/>
              </w:rPr>
            </w:pPr>
            <w:r>
              <w:rPr>
                <w:rFonts w:hint="eastAsia" w:ascii="宋体" w:hAnsi="宋体" w:cs="宋体"/>
                <w:b/>
                <w:bCs/>
                <w:color w:val="000000"/>
                <w:szCs w:val="24"/>
                <w:lang w:eastAsia="zh-CN"/>
              </w:rPr>
              <w:t>三、</w:t>
            </w:r>
            <w:r>
              <w:rPr>
                <w:rFonts w:hint="eastAsia" w:ascii="宋体" w:hAnsi="宋体" w:cs="宋体"/>
                <w:b/>
                <w:bCs/>
                <w:color w:val="000000"/>
                <w:szCs w:val="24"/>
              </w:rPr>
              <w:t>日常维护及设备故障处理与检修情况：</w:t>
            </w:r>
          </w:p>
          <w:p w14:paraId="1CA304DE">
            <w:pPr>
              <w:widowControl/>
              <w:numPr>
                <w:ilvl w:val="0"/>
                <w:numId w:val="0"/>
              </w:numPr>
              <w:tabs>
                <w:tab w:val="left" w:pos="240"/>
              </w:tabs>
              <w:spacing w:line="340" w:lineRule="exact"/>
              <w:rPr>
                <w:rFonts w:hint="eastAsia" w:ascii="宋体" w:hAnsi="宋体" w:cs="宋体"/>
                <w:bCs/>
                <w:color w:val="000000"/>
                <w:szCs w:val="24"/>
                <w:lang w:val="en-US" w:eastAsia="zh-CN"/>
              </w:rPr>
            </w:pPr>
            <w:r>
              <w:rPr>
                <w:rFonts w:hint="eastAsia" w:ascii="宋体" w:hAnsi="宋体" w:cs="宋体"/>
                <w:bCs/>
                <w:color w:val="000000"/>
                <w:szCs w:val="24"/>
                <w:lang w:val="en-US" w:eastAsia="zh-CN"/>
              </w:rPr>
              <w:t>1、</w:t>
            </w:r>
            <w:r>
              <w:rPr>
                <w:rFonts w:hint="eastAsia" w:ascii="宋体" w:hAnsi="宋体" w:cs="宋体"/>
                <w:bCs/>
                <w:color w:val="000000"/>
                <w:szCs w:val="24"/>
              </w:rPr>
              <w:t>设备故障处理</w:t>
            </w:r>
            <w:r>
              <w:rPr>
                <w:rFonts w:hint="eastAsia" w:ascii="宋体" w:hAnsi="宋体" w:cs="宋体"/>
                <w:bCs/>
                <w:color w:val="000000"/>
                <w:szCs w:val="24"/>
                <w:lang w:val="en-US" w:eastAsia="zh-CN"/>
              </w:rPr>
              <w:t xml:space="preserve"> 8</w:t>
            </w:r>
            <w:r>
              <w:rPr>
                <w:rFonts w:hint="eastAsia" w:ascii="宋体" w:hAnsi="宋体" w:cs="宋体"/>
                <w:bCs/>
                <w:color w:val="000000"/>
                <w:szCs w:val="24"/>
              </w:rPr>
              <w:t>起</w:t>
            </w:r>
            <w:r>
              <w:rPr>
                <w:rFonts w:hint="eastAsia" w:ascii="宋体" w:hAnsi="宋体" w:cs="宋体"/>
                <w:bCs/>
                <w:color w:val="000000"/>
                <w:szCs w:val="24"/>
                <w:lang w:val="en-US"/>
              </w:rPr>
              <w:t>,</w:t>
            </w:r>
            <w:r>
              <w:rPr>
                <w:rFonts w:hint="eastAsia" w:ascii="宋体" w:hAnsi="宋体" w:cs="宋体"/>
                <w:bCs/>
                <w:color w:val="000000"/>
                <w:szCs w:val="24"/>
              </w:rPr>
              <w:t>停送电及日常</w:t>
            </w:r>
            <w:r>
              <w:rPr>
                <w:rFonts w:hint="eastAsia" w:ascii="宋体" w:hAnsi="宋体" w:cs="宋体"/>
                <w:bCs/>
                <w:color w:val="000000"/>
                <w:szCs w:val="24"/>
                <w:lang w:eastAsia="zh-CN"/>
              </w:rPr>
              <w:t>维护</w:t>
            </w:r>
            <w:r>
              <w:rPr>
                <w:rFonts w:hint="eastAsia" w:ascii="宋体" w:hAnsi="宋体" w:cs="宋体"/>
                <w:bCs/>
                <w:color w:val="000000"/>
                <w:szCs w:val="24"/>
                <w:lang w:val="en-US" w:eastAsia="zh-CN"/>
              </w:rPr>
              <w:t xml:space="preserve"> 59台</w:t>
            </w:r>
            <w:r>
              <w:rPr>
                <w:rFonts w:hint="eastAsia" w:ascii="宋体" w:hAnsi="宋体" w:cs="宋体"/>
                <w:bCs/>
                <w:color w:val="000000"/>
                <w:szCs w:val="24"/>
              </w:rPr>
              <w:t>次</w:t>
            </w:r>
            <w:r>
              <w:rPr>
                <w:rFonts w:hint="eastAsia" w:ascii="宋体" w:hAnsi="宋体" w:cs="宋体"/>
                <w:bCs/>
                <w:color w:val="000000"/>
                <w:szCs w:val="24"/>
                <w:lang w:eastAsia="zh-CN"/>
              </w:rPr>
              <w:t>。故障多为热元件综保跳闸故障</w:t>
            </w:r>
            <w:r>
              <w:rPr>
                <w:rFonts w:hint="eastAsia" w:ascii="宋体" w:hAnsi="宋体" w:cs="宋体"/>
                <w:bCs/>
                <w:color w:val="000000"/>
                <w:szCs w:val="24"/>
                <w:lang w:val="en-US" w:eastAsia="zh-CN"/>
              </w:rPr>
              <w:t xml:space="preserve">,照明故障维修  </w:t>
            </w:r>
          </w:p>
          <w:p w14:paraId="55DB1F00">
            <w:pPr>
              <w:widowControl/>
              <w:numPr>
                <w:ilvl w:val="0"/>
                <w:numId w:val="0"/>
              </w:numPr>
              <w:tabs>
                <w:tab w:val="left" w:pos="240"/>
              </w:tabs>
              <w:spacing w:line="340" w:lineRule="exact"/>
              <w:rPr>
                <w:rFonts w:hint="eastAsia" w:ascii="宋体" w:hAnsi="宋体" w:cs="宋体"/>
                <w:bCs/>
                <w:color w:val="000000"/>
                <w:szCs w:val="24"/>
                <w:lang w:val="en-US" w:eastAsia="zh-CN"/>
              </w:rPr>
            </w:pPr>
            <w:r>
              <w:rPr>
                <w:rFonts w:hint="eastAsia" w:ascii="宋体" w:hAnsi="宋体" w:cs="宋体"/>
                <w:bCs/>
                <w:color w:val="000000"/>
                <w:szCs w:val="24"/>
                <w:lang w:val="en-US" w:eastAsia="zh-CN"/>
              </w:rPr>
              <w:t>重要故障：</w:t>
            </w:r>
          </w:p>
          <w:p w14:paraId="6D920A60">
            <w:pPr>
              <w:widowControl/>
              <w:numPr>
                <w:ilvl w:val="0"/>
                <w:numId w:val="0"/>
              </w:numPr>
              <w:tabs>
                <w:tab w:val="left" w:pos="240"/>
              </w:tabs>
              <w:spacing w:line="340" w:lineRule="exact"/>
              <w:rPr>
                <w:rFonts w:hint="eastAsia" w:ascii="宋体" w:hAnsi="宋体" w:cs="宋体"/>
                <w:bCs/>
                <w:color w:val="000000"/>
                <w:szCs w:val="24"/>
                <w:lang w:val="en-US" w:eastAsia="zh-CN"/>
              </w:rPr>
            </w:pPr>
            <w:r>
              <w:rPr>
                <w:rFonts w:hint="eastAsia" w:ascii="宋体" w:hAnsi="宋体" w:cs="宋体"/>
                <w:bCs/>
                <w:color w:val="000000"/>
                <w:szCs w:val="24"/>
                <w:lang w:val="en-US" w:eastAsia="zh-CN"/>
              </w:rPr>
              <w:t xml:space="preserve">2、 工单61条  </w:t>
            </w:r>
          </w:p>
          <w:p w14:paraId="70150788">
            <w:pPr>
              <w:widowControl/>
              <w:numPr>
                <w:ilvl w:val="0"/>
                <w:numId w:val="0"/>
              </w:numPr>
              <w:tabs>
                <w:tab w:val="left" w:pos="240"/>
              </w:tabs>
              <w:spacing w:line="340" w:lineRule="exact"/>
              <w:rPr>
                <w:rFonts w:hint="eastAsia" w:ascii="宋体" w:hAnsi="宋体" w:eastAsia="宋体" w:cs="宋体"/>
                <w:bCs/>
                <w:color w:val="000000"/>
                <w:szCs w:val="24"/>
                <w:lang w:val="en-US" w:eastAsia="zh-CN"/>
              </w:rPr>
            </w:pPr>
            <w:r>
              <w:rPr>
                <w:rFonts w:hint="eastAsia" w:ascii="宋体" w:hAnsi="宋体" w:cs="宋体"/>
                <w:bCs/>
                <w:color w:val="000000"/>
                <w:szCs w:val="24"/>
                <w:lang w:val="en-US" w:eastAsia="zh-CN"/>
              </w:rPr>
              <w:t>3、低压室元器件统计，未完</w:t>
            </w:r>
          </w:p>
          <w:p w14:paraId="581A7628">
            <w:pPr>
              <w:widowControl/>
              <w:numPr>
                <w:ilvl w:val="0"/>
                <w:numId w:val="0"/>
              </w:numPr>
              <w:tabs>
                <w:tab w:val="left" w:pos="240"/>
              </w:tabs>
              <w:spacing w:line="340" w:lineRule="exact"/>
              <w:rPr>
                <w:rFonts w:hint="default" w:ascii="宋体" w:hAnsi="宋体" w:eastAsia="宋体" w:cs="宋体"/>
                <w:bCs/>
                <w:color w:val="000000"/>
                <w:szCs w:val="24"/>
                <w:lang w:val="en-US" w:eastAsia="zh-CN"/>
              </w:rPr>
            </w:pPr>
            <w:r>
              <w:rPr>
                <w:rFonts w:hint="eastAsia" w:ascii="宋体" w:hAnsi="宋体" w:cs="宋体"/>
                <w:bCs/>
                <w:color w:val="000000"/>
                <w:szCs w:val="24"/>
                <w:lang w:val="en-US" w:eastAsia="zh-CN"/>
              </w:rPr>
              <w:t>4、三套加氢P1517/2电机检修</w:t>
            </w:r>
          </w:p>
          <w:p w14:paraId="60214BF4">
            <w:pPr>
              <w:widowControl/>
              <w:numPr>
                <w:ilvl w:val="0"/>
                <w:numId w:val="0"/>
              </w:numPr>
              <w:tabs>
                <w:tab w:val="left" w:pos="240"/>
              </w:tabs>
              <w:spacing w:line="340" w:lineRule="exact"/>
              <w:rPr>
                <w:rFonts w:hint="eastAsia" w:ascii="Calibri" w:hAnsi="Calibri" w:cs="Calibri"/>
                <w:color w:val="auto"/>
                <w:highlight w:val="none"/>
                <w:lang w:val="en-US" w:eastAsia="zh-CN"/>
              </w:rPr>
            </w:pPr>
            <w:r>
              <w:rPr>
                <w:rFonts w:hint="eastAsia" w:ascii="Calibri" w:hAnsi="Calibri" w:cs="Calibri"/>
                <w:color w:val="auto"/>
                <w:highlight w:val="none"/>
                <w:lang w:val="en-US" w:eastAsia="zh-CN"/>
              </w:rPr>
              <w:t xml:space="preserve">5、办公室电气隐患检查 </w:t>
            </w:r>
          </w:p>
          <w:p w14:paraId="5845E486">
            <w:pPr>
              <w:widowControl/>
              <w:numPr>
                <w:ilvl w:val="0"/>
                <w:numId w:val="0"/>
              </w:numPr>
              <w:tabs>
                <w:tab w:val="left" w:pos="240"/>
              </w:tabs>
              <w:spacing w:line="340" w:lineRule="exact"/>
              <w:rPr>
                <w:rFonts w:hint="eastAsia" w:ascii="Calibri" w:hAnsi="Calibri" w:cs="Calibri"/>
                <w:color w:val="auto"/>
                <w:highlight w:val="none"/>
                <w:lang w:val="en-US" w:eastAsia="zh-CN"/>
              </w:rPr>
            </w:pPr>
            <w:r>
              <w:rPr>
                <w:rFonts w:hint="eastAsia" w:ascii="Calibri" w:hAnsi="Calibri" w:cs="Calibri"/>
                <w:color w:val="auto"/>
                <w:highlight w:val="none"/>
                <w:lang w:val="en-US" w:eastAsia="zh-CN"/>
              </w:rPr>
              <w:t>6、分子筛装置350台电机停电</w:t>
            </w:r>
          </w:p>
          <w:p w14:paraId="2DF54501">
            <w:pPr>
              <w:widowControl/>
              <w:numPr>
                <w:ilvl w:val="0"/>
                <w:numId w:val="0"/>
              </w:numPr>
              <w:tabs>
                <w:tab w:val="left" w:pos="240"/>
              </w:tabs>
              <w:spacing w:line="340" w:lineRule="exact"/>
              <w:rPr>
                <w:rFonts w:hint="default" w:ascii="Calibri" w:hAnsi="Calibri" w:cs="Calibri"/>
                <w:color w:val="auto"/>
                <w:highlight w:val="none"/>
                <w:lang w:val="en-US" w:eastAsia="zh-CN"/>
              </w:rPr>
            </w:pPr>
            <w:r>
              <w:rPr>
                <w:rFonts w:hint="eastAsia" w:ascii="Calibri" w:hAnsi="Calibri" w:cs="Calibri"/>
                <w:color w:val="auto"/>
                <w:highlight w:val="none"/>
                <w:lang w:val="en-US" w:eastAsia="zh-CN"/>
              </w:rPr>
              <w:t>7、UPS配出空开更换</w:t>
            </w:r>
          </w:p>
          <w:p w14:paraId="0ED28C95">
            <w:pPr>
              <w:widowControl/>
              <w:numPr>
                <w:ilvl w:val="0"/>
                <w:numId w:val="0"/>
              </w:numPr>
              <w:tabs>
                <w:tab w:val="left" w:pos="240"/>
              </w:tabs>
              <w:spacing w:line="340" w:lineRule="exact"/>
              <w:rPr>
                <w:rFonts w:hint="default" w:ascii="宋体" w:hAnsi="宋体" w:cs="Times New Roman"/>
                <w:b/>
                <w:bCs w:val="0"/>
                <w:kern w:val="2"/>
                <w:sz w:val="24"/>
                <w:szCs w:val="22"/>
                <w:lang w:val="en-US" w:eastAsia="zh-CN" w:bidi="ar-SA"/>
              </w:rPr>
            </w:pPr>
            <w:r>
              <w:rPr>
                <w:rFonts w:hint="eastAsia" w:ascii="宋体" w:hAnsi="宋体" w:cs="宋体"/>
                <w:b/>
                <w:bCs w:val="0"/>
                <w:color w:val="000000"/>
                <w:szCs w:val="24"/>
                <w:lang w:val="en-US" w:eastAsia="zh-CN"/>
              </w:rPr>
              <w:t>综合教培管理：教培：1.</w:t>
            </w:r>
            <w:r>
              <w:rPr>
                <w:rFonts w:hint="eastAsia" w:ascii="宋体" w:hAnsi="宋体" w:eastAsia="宋体" w:cs="Times New Roman"/>
                <w:bCs/>
                <w:kern w:val="2"/>
                <w:sz w:val="24"/>
                <w:szCs w:val="22"/>
                <w:lang w:val="en-US" w:eastAsia="zh-CN" w:bidi="ar-SA"/>
              </w:rPr>
              <w:t>每天早上岗位练兵</w:t>
            </w:r>
            <w:r>
              <w:rPr>
                <w:rFonts w:hint="eastAsia" w:ascii="宋体" w:hAnsi="宋体" w:cs="Times New Roman"/>
                <w:bCs/>
                <w:kern w:val="2"/>
                <w:sz w:val="24"/>
                <w:szCs w:val="22"/>
                <w:lang w:val="en-US" w:eastAsia="zh-CN" w:bidi="ar-SA"/>
              </w:rPr>
              <w:t>。</w:t>
            </w:r>
            <w:r>
              <w:rPr>
                <w:rFonts w:hint="eastAsia" w:ascii="宋体" w:hAnsi="宋体" w:cs="Times New Roman"/>
                <w:b/>
                <w:bCs w:val="0"/>
                <w:kern w:val="2"/>
                <w:sz w:val="24"/>
                <w:szCs w:val="22"/>
                <w:lang w:val="en-US" w:eastAsia="zh-CN" w:bidi="ar-SA"/>
              </w:rPr>
              <w:t>综合：5.16借人电气二班4人</w:t>
            </w:r>
          </w:p>
          <w:p w14:paraId="60B00084">
            <w:pPr>
              <w:widowControl/>
              <w:numPr>
                <w:ilvl w:val="0"/>
                <w:numId w:val="0"/>
              </w:numPr>
              <w:tabs>
                <w:tab w:val="left" w:pos="240"/>
              </w:tabs>
              <w:spacing w:line="340" w:lineRule="exact"/>
              <w:rPr>
                <w:rFonts w:hint="eastAsia" w:ascii="宋体" w:hAnsi="宋体" w:cs="宋体"/>
                <w:b/>
                <w:bCs/>
                <w:color w:val="000000"/>
                <w:szCs w:val="24"/>
                <w:lang w:val="en-US" w:eastAsia="zh-CN"/>
              </w:rPr>
            </w:pPr>
            <w:r>
              <w:rPr>
                <w:rFonts w:hint="eastAsia" w:ascii="宋体" w:hAnsi="宋体" w:cs="宋体"/>
                <w:b/>
                <w:bCs/>
                <w:color w:val="000000"/>
                <w:szCs w:val="24"/>
              </w:rPr>
              <w:t>施工：</w:t>
            </w:r>
            <w:r>
              <w:rPr>
                <w:rFonts w:hint="eastAsia" w:ascii="宋体" w:hAnsi="宋体" w:cs="宋体"/>
                <w:b/>
                <w:bCs/>
                <w:color w:val="000000"/>
                <w:szCs w:val="24"/>
                <w:lang w:val="en-US" w:eastAsia="zh-CN"/>
              </w:rPr>
              <w:t xml:space="preserve">  </w:t>
            </w:r>
          </w:p>
          <w:p w14:paraId="29FBB653">
            <w:pPr>
              <w:widowControl/>
              <w:numPr>
                <w:ilvl w:val="0"/>
                <w:numId w:val="3"/>
              </w:numPr>
              <w:tabs>
                <w:tab w:val="left" w:pos="240"/>
                <w:tab w:val="clear" w:pos="312"/>
              </w:tabs>
              <w:spacing w:line="340" w:lineRule="exact"/>
              <w:rPr>
                <w:rFonts w:hint="default" w:ascii="宋体" w:hAnsi="宋体" w:eastAsia="宋体" w:cs="宋体"/>
                <w:bCs/>
                <w:color w:val="000000"/>
                <w:szCs w:val="24"/>
                <w:lang w:val="en-US" w:eastAsia="zh-CN"/>
              </w:rPr>
            </w:pPr>
            <w:r>
              <w:rPr>
                <w:rFonts w:hint="eastAsia" w:ascii="宋体" w:hAnsi="宋体" w:cs="宋体"/>
                <w:bCs/>
                <w:color w:val="000000"/>
                <w:szCs w:val="24"/>
                <w:lang w:val="en-US" w:eastAsia="zh-CN"/>
              </w:rPr>
              <w:t>综合空压站凉水塔配电，未完</w:t>
            </w:r>
          </w:p>
          <w:p w14:paraId="79AF13CE">
            <w:pPr>
              <w:widowControl/>
              <w:numPr>
                <w:ilvl w:val="0"/>
                <w:numId w:val="3"/>
              </w:numPr>
              <w:tabs>
                <w:tab w:val="left" w:pos="240"/>
                <w:tab w:val="clear" w:pos="312"/>
              </w:tabs>
              <w:spacing w:line="340" w:lineRule="exact"/>
              <w:rPr>
                <w:rFonts w:hint="default" w:ascii="宋体" w:hAnsi="宋体" w:eastAsia="宋体" w:cs="宋体"/>
                <w:b w:val="0"/>
                <w:bCs/>
                <w:color w:val="000000"/>
                <w:szCs w:val="24"/>
                <w:lang w:val="en-US" w:eastAsia="zh-CN"/>
              </w:rPr>
            </w:pPr>
            <w:r>
              <w:rPr>
                <w:rFonts w:hint="eastAsia" w:ascii="宋体" w:hAnsi="宋体" w:cs="宋体"/>
                <w:bCs/>
                <w:color w:val="000000"/>
                <w:szCs w:val="24"/>
                <w:lang w:val="en-US" w:eastAsia="zh-CN"/>
              </w:rPr>
              <w:t>综合氨氮电机配电，已完</w:t>
            </w:r>
          </w:p>
          <w:p w14:paraId="315A3873">
            <w:pPr>
              <w:widowControl/>
              <w:numPr>
                <w:ilvl w:val="0"/>
                <w:numId w:val="3"/>
              </w:numPr>
              <w:tabs>
                <w:tab w:val="left" w:pos="240"/>
                <w:tab w:val="clear" w:pos="312"/>
              </w:tabs>
              <w:spacing w:line="340" w:lineRule="exact"/>
              <w:rPr>
                <w:rFonts w:hint="default" w:ascii="宋体" w:hAnsi="宋体" w:eastAsia="宋体" w:cs="宋体"/>
                <w:b w:val="0"/>
                <w:bCs/>
                <w:color w:val="000000"/>
                <w:szCs w:val="24"/>
                <w:lang w:val="en-US" w:eastAsia="zh-CN"/>
              </w:rPr>
            </w:pPr>
            <w:r>
              <w:rPr>
                <w:rFonts w:hint="eastAsia" w:ascii="宋体" w:hAnsi="宋体" w:cs="宋体"/>
                <w:bCs/>
                <w:color w:val="000000"/>
                <w:szCs w:val="24"/>
                <w:lang w:val="en-US" w:eastAsia="zh-CN"/>
              </w:rPr>
              <w:t>分子筛高压室2段检修、清扫、试验，已完</w:t>
            </w:r>
          </w:p>
          <w:p w14:paraId="1509FB87">
            <w:pPr>
              <w:widowControl/>
              <w:numPr>
                <w:ilvl w:val="0"/>
                <w:numId w:val="3"/>
              </w:numPr>
              <w:tabs>
                <w:tab w:val="left" w:pos="240"/>
                <w:tab w:val="clear" w:pos="312"/>
              </w:tabs>
              <w:spacing w:line="340" w:lineRule="exact"/>
              <w:rPr>
                <w:rFonts w:hint="default" w:ascii="宋体" w:hAnsi="宋体" w:eastAsia="宋体" w:cs="宋体"/>
                <w:b w:val="0"/>
                <w:bCs/>
                <w:color w:val="000000"/>
                <w:szCs w:val="24"/>
                <w:lang w:val="en-US" w:eastAsia="zh-CN"/>
              </w:rPr>
            </w:pPr>
            <w:r>
              <w:rPr>
                <w:rFonts w:hint="eastAsia" w:ascii="宋体" w:hAnsi="宋体" w:cs="宋体"/>
                <w:bCs/>
                <w:color w:val="000000"/>
                <w:szCs w:val="24"/>
                <w:lang w:val="en-US" w:eastAsia="zh-CN"/>
              </w:rPr>
              <w:t>空压站低压室检修、清扫，已完</w:t>
            </w:r>
          </w:p>
          <w:p w14:paraId="3D25FFD2">
            <w:pPr>
              <w:widowControl/>
              <w:numPr>
                <w:ilvl w:val="0"/>
                <w:numId w:val="3"/>
              </w:numPr>
              <w:tabs>
                <w:tab w:val="left" w:pos="240"/>
                <w:tab w:val="clear" w:pos="312"/>
              </w:tabs>
              <w:spacing w:line="340" w:lineRule="exact"/>
              <w:rPr>
                <w:rFonts w:hint="default" w:ascii="宋体" w:hAnsi="宋体" w:eastAsia="宋体" w:cs="宋体"/>
                <w:b w:val="0"/>
                <w:bCs/>
                <w:color w:val="000000"/>
                <w:szCs w:val="24"/>
                <w:lang w:val="en-US" w:eastAsia="zh-CN"/>
              </w:rPr>
            </w:pPr>
            <w:r>
              <w:rPr>
                <w:rFonts w:hint="eastAsia" w:ascii="宋体" w:hAnsi="宋体" w:cs="宋体"/>
                <w:b w:val="0"/>
                <w:bCs/>
                <w:color w:val="000000"/>
                <w:szCs w:val="24"/>
                <w:lang w:val="en-US" w:eastAsia="zh-CN"/>
              </w:rPr>
              <w:t>两剂、综合、贵剂车间电表更换，已完</w:t>
            </w:r>
          </w:p>
          <w:p w14:paraId="25319A66">
            <w:pPr>
              <w:widowControl/>
              <w:numPr>
                <w:ilvl w:val="0"/>
                <w:numId w:val="3"/>
              </w:numPr>
              <w:tabs>
                <w:tab w:val="left" w:pos="240"/>
                <w:tab w:val="clear" w:pos="312"/>
              </w:tabs>
              <w:spacing w:line="340" w:lineRule="exact"/>
              <w:rPr>
                <w:rFonts w:hint="default" w:ascii="宋体" w:hAnsi="宋体" w:eastAsia="宋体" w:cs="宋体"/>
                <w:b w:val="0"/>
                <w:bCs/>
                <w:color w:val="000000"/>
                <w:szCs w:val="24"/>
                <w:lang w:val="en-US" w:eastAsia="zh-CN"/>
              </w:rPr>
            </w:pPr>
            <w:r>
              <w:rPr>
                <w:rFonts w:hint="eastAsia" w:ascii="宋体" w:hAnsi="宋体" w:cs="宋体"/>
                <w:b w:val="0"/>
                <w:bCs/>
                <w:color w:val="000000"/>
                <w:szCs w:val="24"/>
                <w:lang w:val="en-US" w:eastAsia="zh-CN"/>
              </w:rPr>
              <w:t>分子筛合成UPS配电，已完</w:t>
            </w:r>
          </w:p>
          <w:p w14:paraId="0785BD88">
            <w:pPr>
              <w:widowControl/>
              <w:numPr>
                <w:ilvl w:val="0"/>
                <w:numId w:val="0"/>
              </w:numPr>
              <w:tabs>
                <w:tab w:val="left" w:pos="240"/>
              </w:tabs>
              <w:spacing w:line="340" w:lineRule="exact"/>
              <w:rPr>
                <w:rFonts w:hint="default" w:ascii="宋体" w:hAnsi="宋体" w:eastAsia="宋体" w:cs="宋体"/>
                <w:b/>
                <w:color w:val="000000"/>
                <w:szCs w:val="24"/>
                <w:lang w:val="en-US" w:eastAsia="zh-CN"/>
              </w:rPr>
            </w:pPr>
            <w:r>
              <w:rPr>
                <w:rFonts w:hint="eastAsia" w:ascii="宋体" w:hAnsi="宋体" w:cs="宋体"/>
                <w:b/>
                <w:color w:val="000000"/>
                <w:szCs w:val="24"/>
                <w:lang w:val="en-US"/>
              </w:rPr>
              <w:t>加班</w:t>
            </w:r>
            <w:r>
              <w:rPr>
                <w:rFonts w:hint="eastAsia" w:ascii="宋体" w:hAnsi="宋体" w:cs="宋体"/>
                <w:b/>
                <w:color w:val="000000"/>
                <w:szCs w:val="24"/>
                <w:lang w:val="en-US" w:eastAsia="zh-CN"/>
              </w:rPr>
              <w:t>及好人好事</w:t>
            </w:r>
            <w:r>
              <w:rPr>
                <w:rFonts w:hint="eastAsia" w:ascii="宋体" w:hAnsi="宋体" w:cs="宋体"/>
                <w:b/>
                <w:color w:val="000000"/>
                <w:szCs w:val="24"/>
                <w:lang w:val="en-US"/>
              </w:rPr>
              <w:t>：</w:t>
            </w:r>
            <w:r>
              <w:rPr>
                <w:rFonts w:hint="eastAsia" w:ascii="宋体" w:hAnsi="宋体" w:cs="宋体"/>
                <w:b/>
                <w:color w:val="000000"/>
                <w:szCs w:val="24"/>
                <w:lang w:val="en-US" w:eastAsia="zh-CN"/>
              </w:rPr>
              <w:t>5.16-5.18检修加班人员45人次</w:t>
            </w:r>
          </w:p>
          <w:p w14:paraId="071841DB">
            <w:pPr>
              <w:widowControl/>
              <w:numPr>
                <w:ilvl w:val="0"/>
                <w:numId w:val="0"/>
              </w:numPr>
              <w:tabs>
                <w:tab w:val="left" w:pos="240"/>
              </w:tabs>
              <w:spacing w:line="340" w:lineRule="exact"/>
              <w:rPr>
                <w:rFonts w:hint="default" w:ascii="宋体" w:hAnsi="宋体" w:cs="宋体"/>
                <w:b/>
                <w:bCs w:val="0"/>
                <w:color w:val="000000"/>
                <w:szCs w:val="24"/>
                <w:lang w:val="en-US" w:eastAsia="zh-CN"/>
              </w:rPr>
            </w:pPr>
            <w:r>
              <w:rPr>
                <w:rFonts w:hint="eastAsia" w:ascii="宋体" w:hAnsi="宋体" w:cs="宋体"/>
                <w:b/>
                <w:bCs w:val="0"/>
                <w:color w:val="000000"/>
                <w:szCs w:val="24"/>
                <w:lang w:val="en-US" w:eastAsia="zh-CN"/>
              </w:rPr>
              <w:t xml:space="preserve">安全观察         </w:t>
            </w:r>
          </w:p>
          <w:p w14:paraId="48B4843E">
            <w:pPr>
              <w:widowControl/>
              <w:numPr>
                <w:ilvl w:val="0"/>
                <w:numId w:val="4"/>
              </w:numPr>
              <w:spacing w:line="340" w:lineRule="exact"/>
              <w:rPr>
                <w:rFonts w:hint="eastAsia" w:ascii="宋体" w:hAnsi="宋体" w:cs="宋体"/>
                <w:b/>
                <w:bCs/>
                <w:color w:val="000000"/>
                <w:szCs w:val="24"/>
              </w:rPr>
            </w:pPr>
            <w:r>
              <w:rPr>
                <w:rFonts w:hint="eastAsia" w:ascii="宋体" w:hAnsi="宋体" w:cs="宋体"/>
                <w:b/>
                <w:bCs/>
                <w:color w:val="000000"/>
                <w:szCs w:val="24"/>
              </w:rPr>
              <w:t>下</w:t>
            </w:r>
            <w:r>
              <w:rPr>
                <w:b/>
                <w:bCs/>
                <w:color w:val="000000"/>
                <w:szCs w:val="24"/>
              </w:rPr>
              <w:t xml:space="preserve"> </w:t>
            </w:r>
            <w:r>
              <w:rPr>
                <w:rFonts w:hint="eastAsia" w:ascii="宋体" w:hAnsi="宋体" w:cs="宋体"/>
                <w:b/>
                <w:bCs/>
                <w:color w:val="000000"/>
                <w:szCs w:val="24"/>
              </w:rPr>
              <w:t>周</w:t>
            </w:r>
            <w:r>
              <w:rPr>
                <w:b/>
                <w:bCs/>
                <w:color w:val="000000"/>
                <w:szCs w:val="24"/>
              </w:rPr>
              <w:t xml:space="preserve"> </w:t>
            </w:r>
            <w:r>
              <w:rPr>
                <w:rFonts w:hint="eastAsia" w:ascii="宋体" w:hAnsi="宋体" w:cs="宋体"/>
                <w:b/>
                <w:bCs/>
                <w:color w:val="000000"/>
                <w:szCs w:val="24"/>
              </w:rPr>
              <w:t>工</w:t>
            </w:r>
            <w:r>
              <w:rPr>
                <w:b/>
                <w:bCs/>
                <w:color w:val="000000"/>
                <w:szCs w:val="24"/>
              </w:rPr>
              <w:t xml:space="preserve"> </w:t>
            </w:r>
            <w:r>
              <w:rPr>
                <w:rFonts w:hint="eastAsia" w:ascii="宋体" w:hAnsi="宋体" w:cs="宋体"/>
                <w:b/>
                <w:bCs/>
                <w:color w:val="000000"/>
                <w:szCs w:val="24"/>
              </w:rPr>
              <w:t>作</w:t>
            </w:r>
            <w:r>
              <w:rPr>
                <w:b/>
                <w:bCs/>
                <w:color w:val="000000"/>
                <w:szCs w:val="24"/>
              </w:rPr>
              <w:t xml:space="preserve"> </w:t>
            </w:r>
            <w:r>
              <w:rPr>
                <w:rFonts w:hint="eastAsia" w:ascii="宋体" w:hAnsi="宋体" w:cs="宋体"/>
                <w:b/>
                <w:bCs/>
                <w:color w:val="000000"/>
                <w:szCs w:val="24"/>
              </w:rPr>
              <w:t>安</w:t>
            </w:r>
            <w:r>
              <w:rPr>
                <w:b/>
                <w:bCs/>
                <w:color w:val="000000"/>
                <w:szCs w:val="24"/>
              </w:rPr>
              <w:t xml:space="preserve"> </w:t>
            </w:r>
            <w:r>
              <w:rPr>
                <w:rFonts w:hint="eastAsia" w:ascii="宋体" w:hAnsi="宋体" w:cs="宋体"/>
                <w:b/>
                <w:bCs/>
                <w:color w:val="000000"/>
                <w:szCs w:val="24"/>
              </w:rPr>
              <w:t>排：</w:t>
            </w:r>
          </w:p>
          <w:p w14:paraId="65591841">
            <w:pPr>
              <w:widowControl/>
              <w:numPr>
                <w:ilvl w:val="0"/>
                <w:numId w:val="5"/>
              </w:numPr>
              <w:spacing w:line="340" w:lineRule="exact"/>
              <w:ind w:left="0" w:leftChars="0" w:firstLine="0" w:firstLineChars="0"/>
              <w:rPr>
                <w:rFonts w:hint="default" w:ascii="宋体" w:hAnsi="宋体" w:eastAsia="宋体" w:cs="宋体"/>
                <w:bCs/>
                <w:color w:val="000000"/>
                <w:szCs w:val="24"/>
                <w:lang w:val="en-US" w:eastAsia="zh-CN"/>
              </w:rPr>
            </w:pPr>
            <w:r>
              <w:rPr>
                <w:rFonts w:hint="eastAsia" w:ascii="宋体" w:hAnsi="宋体" w:cs="宋体"/>
                <w:bCs/>
                <w:color w:val="000000"/>
                <w:szCs w:val="24"/>
                <w:lang w:val="en-US" w:eastAsia="zh-CN"/>
              </w:rPr>
              <w:t>综合空压站凉水塔配电</w:t>
            </w:r>
          </w:p>
          <w:p w14:paraId="07AA46AE">
            <w:pPr>
              <w:widowControl/>
              <w:numPr>
                <w:ilvl w:val="0"/>
                <w:numId w:val="5"/>
              </w:numPr>
              <w:spacing w:line="340" w:lineRule="exact"/>
              <w:ind w:left="0" w:leftChars="0" w:firstLine="0" w:firstLineChars="0"/>
              <w:rPr>
                <w:rFonts w:hint="default" w:ascii="宋体" w:hAnsi="宋体" w:eastAsia="宋体" w:cs="宋体"/>
                <w:bCs/>
                <w:color w:val="000000"/>
                <w:szCs w:val="24"/>
                <w:lang w:val="en-US" w:eastAsia="zh-CN"/>
              </w:rPr>
            </w:pPr>
            <w:r>
              <w:rPr>
                <w:rFonts w:hint="eastAsia" w:ascii="宋体" w:hAnsi="宋体" w:cs="宋体"/>
                <w:bCs/>
                <w:color w:val="000000"/>
                <w:szCs w:val="24"/>
                <w:lang w:val="en-US" w:eastAsia="zh-CN"/>
              </w:rPr>
              <w:t>裂化剂一套F1802检修</w:t>
            </w:r>
          </w:p>
          <w:p w14:paraId="2758A12E">
            <w:pPr>
              <w:widowControl/>
              <w:numPr>
                <w:ilvl w:val="0"/>
                <w:numId w:val="5"/>
              </w:numPr>
              <w:spacing w:line="340" w:lineRule="exact"/>
              <w:ind w:left="0" w:leftChars="0" w:firstLine="0" w:firstLineChars="0"/>
              <w:rPr>
                <w:rFonts w:hint="default" w:ascii="宋体" w:hAnsi="宋体" w:eastAsia="宋体" w:cs="宋体"/>
                <w:bCs/>
                <w:color w:val="000000"/>
                <w:szCs w:val="24"/>
                <w:lang w:val="en-US" w:eastAsia="zh-CN"/>
              </w:rPr>
            </w:pPr>
            <w:r>
              <w:rPr>
                <w:rFonts w:hint="eastAsia" w:ascii="宋体" w:hAnsi="宋体" w:cs="宋体"/>
                <w:bCs/>
                <w:color w:val="000000"/>
                <w:szCs w:val="24"/>
                <w:lang w:val="en-US" w:eastAsia="zh-CN"/>
              </w:rPr>
              <w:t>裂化剂一套C1862更换电缆</w:t>
            </w:r>
          </w:p>
          <w:p w14:paraId="4327D84F">
            <w:pPr>
              <w:widowControl/>
              <w:numPr>
                <w:ilvl w:val="0"/>
                <w:numId w:val="5"/>
              </w:numPr>
              <w:spacing w:line="340" w:lineRule="exact"/>
              <w:ind w:left="0" w:leftChars="0" w:firstLine="0" w:firstLineChars="0"/>
              <w:rPr>
                <w:rFonts w:hint="default" w:ascii="宋体" w:hAnsi="宋体" w:eastAsia="宋体" w:cs="宋体"/>
                <w:bCs/>
                <w:color w:val="000000"/>
                <w:szCs w:val="24"/>
                <w:lang w:val="en-US" w:eastAsia="zh-CN"/>
              </w:rPr>
            </w:pPr>
            <w:r>
              <w:rPr>
                <w:rFonts w:hint="eastAsia" w:ascii="宋体" w:hAnsi="宋体" w:cs="宋体"/>
                <w:bCs/>
                <w:color w:val="000000"/>
                <w:szCs w:val="24"/>
                <w:lang w:val="en-US" w:eastAsia="zh-CN"/>
              </w:rPr>
              <w:t>裂化剂一套M1188/3电机配电</w:t>
            </w:r>
          </w:p>
          <w:p w14:paraId="43260AB0">
            <w:pPr>
              <w:widowControl/>
              <w:numPr>
                <w:ilvl w:val="0"/>
                <w:numId w:val="0"/>
              </w:numPr>
              <w:tabs>
                <w:tab w:val="left" w:pos="240"/>
              </w:tabs>
              <w:spacing w:line="340" w:lineRule="exact"/>
              <w:rPr>
                <w:rFonts w:hint="default" w:ascii="宋体" w:hAnsi="宋体" w:cs="宋体"/>
                <w:bCs/>
                <w:color w:val="000000"/>
                <w:szCs w:val="24"/>
                <w:lang w:val="en-US" w:eastAsia="zh-CN"/>
              </w:rPr>
            </w:pPr>
            <w:r>
              <w:rPr>
                <w:rFonts w:hint="eastAsia" w:ascii="宋体" w:hAnsi="宋体" w:cs="宋体"/>
                <w:bCs/>
                <w:color w:val="000000"/>
                <w:szCs w:val="24"/>
                <w:lang w:val="en-US" w:eastAsia="zh-CN"/>
              </w:rPr>
              <w:t>5、贵剂一套高压刀闸更换</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6355B63">
            <w:pPr>
              <w:spacing w:line="360" w:lineRule="auto"/>
              <w:jc w:val="center"/>
              <w:rPr>
                <w:rFonts w:ascii="宋体" w:hAnsi="宋体"/>
                <w:color w:val="FF0000"/>
                <w:sz w:val="28"/>
              </w:rPr>
            </w:pPr>
            <w:r>
              <w:rPr>
                <w:rFonts w:hint="eastAsia" w:ascii="宋体" w:hAnsi="宋体"/>
                <w:color w:val="FF0000"/>
                <w:sz w:val="28"/>
                <w:szCs w:val="28"/>
              </w:rPr>
              <w:t>电</w:t>
            </w:r>
            <w:r>
              <w:rPr>
                <w:rFonts w:hint="eastAsia" w:ascii="宋体" w:hAnsi="宋体"/>
                <w:color w:val="FF0000"/>
                <w:sz w:val="28"/>
                <w:szCs w:val="28"/>
                <w:lang w:eastAsia="zh-CN"/>
              </w:rPr>
              <w:t>气</w:t>
            </w:r>
            <w:r>
              <w:rPr>
                <w:rFonts w:hint="eastAsia" w:ascii="宋体" w:hAnsi="宋体"/>
                <w:color w:val="FF0000"/>
                <w:sz w:val="28"/>
                <w:szCs w:val="28"/>
              </w:rPr>
              <w:t>一班</w:t>
            </w:r>
          </w:p>
        </w:tc>
      </w:tr>
      <w:tr w14:paraId="26FC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1"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F9F0C16">
            <w:pPr>
              <w:spacing w:line="360" w:lineRule="auto"/>
              <w:jc w:val="center"/>
              <w:rPr>
                <w:rFonts w:hint="eastAsia" w:ascii="宋体" w:hAnsi="宋体" w:eastAsia="宋体"/>
                <w:szCs w:val="24"/>
                <w:lang w:val="en-US" w:eastAsia="zh-CN"/>
              </w:rPr>
            </w:pPr>
            <w:r>
              <w:rPr>
                <w:rFonts w:hint="eastAsia" w:ascii="宋体" w:hAnsi="宋体"/>
                <w:szCs w:val="24"/>
                <w:lang w:val="en-US" w:eastAsia="zh-CN"/>
              </w:rPr>
              <w:t>2</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6795900E">
            <w:pPr>
              <w:widowControl/>
              <w:numPr>
                <w:ilvl w:val="0"/>
                <w:numId w:val="0"/>
              </w:numPr>
              <w:spacing w:line="240" w:lineRule="auto"/>
              <w:ind w:left="1582" w:leftChars="59" w:hanging="1440" w:hangingChars="6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w:t>
            </w:r>
          </w:p>
          <w:p w14:paraId="197996CD">
            <w:pPr>
              <w:widowControl/>
              <w:numPr>
                <w:ilvl w:val="0"/>
                <w:numId w:val="6"/>
              </w:numPr>
              <w:spacing w:line="240" w:lineRule="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val="en-US" w:eastAsia="zh-CN"/>
              </w:rPr>
              <w:t>安全： 1、上周申报高危作业3处，高处作业2处、变电所盘柜内作业1处</w:t>
            </w:r>
          </w:p>
          <w:p w14:paraId="09F263E5">
            <w:pPr>
              <w:widowControl/>
              <w:numPr>
                <w:ilvl w:val="0"/>
                <w:numId w:val="7"/>
              </w:numPr>
              <w:spacing w:line="240" w:lineRule="auto"/>
              <w:ind w:left="1102" w:leftChars="0"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班组血压异常人员持续监测</w:t>
            </w:r>
          </w:p>
          <w:p w14:paraId="112A5482">
            <w:pPr>
              <w:widowControl/>
              <w:numPr>
                <w:ilvl w:val="0"/>
                <w:numId w:val="7"/>
              </w:numPr>
              <w:spacing w:line="240" w:lineRule="auto"/>
              <w:ind w:left="1102" w:leftChars="0"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学习安全活动文件</w:t>
            </w:r>
          </w:p>
          <w:p w14:paraId="6F91925D">
            <w:pPr>
              <w:widowControl/>
              <w:numPr>
                <w:ilvl w:val="0"/>
                <w:numId w:val="0"/>
              </w:numPr>
              <w:spacing w:line="240" w:lineRule="auto"/>
              <w:ind w:left="1102" w:leftChars="0"/>
              <w:rPr>
                <w:rFonts w:hint="eastAsia" w:asciiTheme="minorEastAsia" w:hAnsiTheme="minorEastAsia" w:eastAsiaTheme="minorEastAsia" w:cstheme="minorEastAsia"/>
                <w:bCs/>
                <w:color w:val="auto"/>
                <w:sz w:val="24"/>
                <w:szCs w:val="24"/>
                <w:highlight w:val="none"/>
                <w:lang w:val="en-US" w:eastAsia="zh-CN"/>
              </w:rPr>
            </w:pPr>
          </w:p>
          <w:p w14:paraId="0DFD4ECD">
            <w:pPr>
              <w:widowControl/>
              <w:numPr>
                <w:ilvl w:val="0"/>
                <w:numId w:val="6"/>
              </w:numPr>
              <w:spacing w:line="240" w:lineRule="auto"/>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eastAsia="zh-CN"/>
              </w:rPr>
              <w:t>生产：上</w:t>
            </w:r>
            <w:r>
              <w:rPr>
                <w:rFonts w:hint="eastAsia" w:asciiTheme="minorEastAsia" w:hAnsiTheme="minorEastAsia" w:eastAsiaTheme="minorEastAsia" w:cstheme="minorEastAsia"/>
                <w:bCs/>
                <w:color w:val="000000"/>
                <w:sz w:val="24"/>
                <w:szCs w:val="24"/>
                <w:highlight w:val="none"/>
                <w:lang w:val="en-US"/>
              </w:rPr>
              <w:t>周云溪基地电气设备运行正常，特护设备运行情况良好。</w:t>
            </w:r>
            <w:r>
              <w:rPr>
                <w:rFonts w:hint="eastAsia" w:asciiTheme="minorEastAsia" w:hAnsiTheme="minorEastAsia" w:eastAsiaTheme="minorEastAsia" w:cstheme="minorEastAsia"/>
                <w:bCs/>
                <w:color w:val="000000"/>
                <w:sz w:val="24"/>
                <w:szCs w:val="24"/>
                <w:lang w:val="en-US"/>
              </w:rPr>
              <w:t>停送电</w:t>
            </w:r>
            <w:r>
              <w:rPr>
                <w:rFonts w:hint="eastAsia" w:asciiTheme="minorEastAsia" w:hAnsiTheme="minorEastAsia" w:eastAsiaTheme="minorEastAsia" w:cstheme="minorEastAsia"/>
                <w:bCs/>
                <w:color w:val="000000"/>
                <w:sz w:val="24"/>
                <w:szCs w:val="24"/>
                <w:lang w:val="en-US" w:eastAsia="zh-CN"/>
              </w:rPr>
              <w:t>及日常维护64</w:t>
            </w:r>
            <w:r>
              <w:rPr>
                <w:rFonts w:hint="eastAsia" w:asciiTheme="minorEastAsia" w:hAnsiTheme="minorEastAsia" w:eastAsiaTheme="minorEastAsia" w:cstheme="minorEastAsia"/>
                <w:bCs/>
                <w:color w:val="000000"/>
                <w:sz w:val="24"/>
                <w:szCs w:val="24"/>
                <w:lang w:val="en-US"/>
              </w:rPr>
              <w:t>起、故障处理</w:t>
            </w:r>
            <w:r>
              <w:rPr>
                <w:rFonts w:hint="eastAsia" w:asciiTheme="minorEastAsia" w:hAnsiTheme="minorEastAsia" w:eastAsiaTheme="minorEastAsia" w:cstheme="minorEastAsia"/>
                <w:bCs/>
                <w:color w:val="000000"/>
                <w:sz w:val="24"/>
                <w:szCs w:val="24"/>
                <w:lang w:val="en-US" w:eastAsia="zh-CN"/>
              </w:rPr>
              <w:t>8</w:t>
            </w:r>
            <w:r>
              <w:rPr>
                <w:rFonts w:hint="eastAsia" w:asciiTheme="minorEastAsia" w:hAnsiTheme="minorEastAsia" w:eastAsiaTheme="minorEastAsia" w:cstheme="minorEastAsia"/>
                <w:bCs/>
                <w:color w:val="000000"/>
                <w:sz w:val="24"/>
                <w:szCs w:val="24"/>
                <w:lang w:val="en-US"/>
              </w:rPr>
              <w:t>起</w:t>
            </w:r>
            <w:r>
              <w:rPr>
                <w:rFonts w:hint="eastAsia" w:asciiTheme="minorEastAsia" w:hAnsiTheme="minorEastAsia" w:eastAsiaTheme="minorEastAsia" w:cstheme="minorEastAsia"/>
                <w:bCs/>
                <w:color w:val="000000"/>
                <w:sz w:val="24"/>
                <w:szCs w:val="24"/>
                <w:lang w:val="en-US" w:eastAsia="zh-CN"/>
              </w:rPr>
              <w:t>，</w:t>
            </w:r>
            <w:r>
              <w:rPr>
                <w:rFonts w:hint="eastAsia" w:asciiTheme="minorEastAsia" w:hAnsiTheme="minorEastAsia" w:eastAsiaTheme="minorEastAsia" w:cstheme="minorEastAsia"/>
                <w:bCs/>
                <w:color w:val="000000"/>
                <w:sz w:val="24"/>
                <w:szCs w:val="24"/>
                <w:lang w:val="en-US"/>
              </w:rPr>
              <w:t>主要故障</w:t>
            </w:r>
            <w:r>
              <w:rPr>
                <w:rFonts w:hint="eastAsia" w:asciiTheme="minorEastAsia" w:hAnsiTheme="minorEastAsia" w:eastAsiaTheme="minorEastAsia" w:cstheme="minorEastAsia"/>
                <w:bCs/>
                <w:color w:val="000000"/>
                <w:sz w:val="24"/>
                <w:szCs w:val="24"/>
                <w:lang w:val="en-US" w:eastAsia="zh-CN"/>
              </w:rPr>
              <w:t>为设备过载跳闸、电加热故障、尾部散热风机故障、照明故障处理等</w:t>
            </w:r>
            <w:r>
              <w:rPr>
                <w:rFonts w:hint="eastAsia" w:asciiTheme="minorEastAsia" w:hAnsiTheme="minorEastAsia" w:eastAsiaTheme="minorEastAsia" w:cstheme="minorEastAsia"/>
                <w:bCs/>
                <w:color w:val="000000"/>
                <w:sz w:val="24"/>
                <w:szCs w:val="24"/>
                <w:highlight w:val="none"/>
                <w:lang w:val="en-US"/>
              </w:rPr>
              <w:t>；</w:t>
            </w:r>
            <w:r>
              <w:rPr>
                <w:rFonts w:hint="eastAsia" w:asciiTheme="minorEastAsia" w:hAnsiTheme="minorEastAsia" w:eastAsiaTheme="minorEastAsia" w:cstheme="minorEastAsia"/>
                <w:bCs/>
                <w:color w:val="000000"/>
                <w:sz w:val="24"/>
                <w:szCs w:val="24"/>
                <w:highlight w:val="none"/>
                <w:lang w:val="en-US" w:eastAsia="zh-CN"/>
              </w:rPr>
              <w:t>建立检维修工单72张</w:t>
            </w:r>
          </w:p>
          <w:p w14:paraId="766D097E">
            <w:pPr>
              <w:widowControl/>
              <w:numPr>
                <w:ilvl w:val="0"/>
                <w:numId w:val="0"/>
              </w:numPr>
              <w:spacing w:line="240" w:lineRule="auto"/>
              <w:ind w:left="142" w:leftChars="0"/>
              <w:rPr>
                <w:rFonts w:hint="eastAsia" w:asciiTheme="minorEastAsia" w:hAnsiTheme="minorEastAsia" w:eastAsiaTheme="minorEastAsia" w:cstheme="minorEastAsia"/>
                <w:bCs/>
                <w:color w:val="000000"/>
                <w:sz w:val="24"/>
                <w:szCs w:val="24"/>
                <w:highlight w:val="none"/>
                <w:lang w:val="en-US"/>
              </w:rPr>
            </w:pPr>
          </w:p>
          <w:p w14:paraId="0EB6FB36">
            <w:pPr>
              <w:widowControl/>
              <w:numPr>
                <w:ilvl w:val="0"/>
                <w:numId w:val="6"/>
              </w:numPr>
              <w:spacing w:line="240" w:lineRule="auto"/>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主要工作：   1、云溪裂化剂车间现场平台灯照明灯具更换18盏</w:t>
            </w:r>
          </w:p>
          <w:p w14:paraId="23E0E4DB">
            <w:pPr>
              <w:widowControl/>
              <w:numPr>
                <w:ilvl w:val="0"/>
                <w:numId w:val="8"/>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云溪各装置综保参数统计，未完</w:t>
            </w:r>
          </w:p>
          <w:p w14:paraId="0B486479">
            <w:pPr>
              <w:widowControl/>
              <w:numPr>
                <w:ilvl w:val="0"/>
                <w:numId w:val="8"/>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云溪非低氨氮低压室电容器更换2个，已完</w:t>
            </w:r>
          </w:p>
          <w:p w14:paraId="06C2F8CE">
            <w:pPr>
              <w:widowControl/>
              <w:numPr>
                <w:ilvl w:val="0"/>
                <w:numId w:val="8"/>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云溪基地办公楼安全用电排查，已完</w:t>
            </w:r>
          </w:p>
          <w:p w14:paraId="618963D2">
            <w:pPr>
              <w:widowControl/>
              <w:numPr>
                <w:ilvl w:val="0"/>
                <w:numId w:val="0"/>
              </w:numPr>
              <w:spacing w:line="240" w:lineRule="auto"/>
              <w:ind w:left="1680" w:leftChars="0"/>
              <w:rPr>
                <w:rFonts w:hint="eastAsia" w:asciiTheme="minorEastAsia" w:hAnsiTheme="minorEastAsia" w:eastAsiaTheme="minorEastAsia" w:cstheme="minorEastAsia"/>
                <w:bCs/>
                <w:color w:val="000000"/>
                <w:sz w:val="24"/>
                <w:szCs w:val="24"/>
                <w:highlight w:val="none"/>
                <w:lang w:val="en-US" w:eastAsia="zh-CN"/>
              </w:rPr>
            </w:pPr>
          </w:p>
          <w:p w14:paraId="54F00D15">
            <w:pPr>
              <w:widowControl/>
              <w:numPr>
                <w:ilvl w:val="0"/>
                <w:numId w:val="6"/>
              </w:numPr>
              <w:spacing w:line="240" w:lineRule="auto"/>
              <w:ind w:left="502" w:leftChars="0" w:hanging="360" w:firstLineChars="0"/>
              <w:jc w:val="both"/>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rPr>
              <w:t>典型故障及设备处理情况：</w:t>
            </w:r>
            <w:r>
              <w:rPr>
                <w:rFonts w:hint="eastAsia" w:asciiTheme="minorEastAsia" w:hAnsiTheme="minorEastAsia" w:eastAsiaTheme="minorEastAsia" w:cstheme="minorEastAsia"/>
                <w:bCs/>
                <w:color w:val="000000"/>
                <w:sz w:val="24"/>
                <w:szCs w:val="24"/>
                <w:highlight w:val="none"/>
                <w:lang w:val="en-US" w:eastAsia="zh-CN"/>
              </w:rPr>
              <w:t>云溪低氨氮P7424A/B（75KW）污水泵出现2次电机跳闸现象，变频器未报故障，检查为此回路综保保护功能未取消，综保故障跳闸导致停机，已和车间汇报，并将综保保护功能取消，目前运行正常</w:t>
            </w:r>
          </w:p>
          <w:p w14:paraId="7311C60E">
            <w:pPr>
              <w:widowControl/>
              <w:numPr>
                <w:ilvl w:val="0"/>
                <w:numId w:val="0"/>
              </w:numPr>
              <w:spacing w:line="240" w:lineRule="auto"/>
              <w:jc w:val="both"/>
              <w:rPr>
                <w:rFonts w:hint="default" w:asciiTheme="minorEastAsia" w:hAnsiTheme="minorEastAsia" w:eastAsiaTheme="minorEastAsia" w:cstheme="minorEastAsia"/>
                <w:bCs/>
                <w:color w:val="000000"/>
                <w:sz w:val="24"/>
                <w:szCs w:val="24"/>
                <w:highlight w:val="none"/>
                <w:lang w:val="en-US" w:eastAsia="zh-CN"/>
              </w:rPr>
            </w:pPr>
          </w:p>
          <w:p w14:paraId="33634FF3">
            <w:pPr>
              <w:widowControl/>
              <w:numPr>
                <w:ilvl w:val="0"/>
                <w:numId w:val="6"/>
              </w:numPr>
              <w:spacing w:line="240" w:lineRule="auto"/>
              <w:ind w:left="502" w:leftChars="0" w:hanging="360" w:firstLine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rPr>
              <w:t>工程施工</w:t>
            </w:r>
            <w:r>
              <w:rPr>
                <w:rFonts w:hint="eastAsia" w:asciiTheme="minorEastAsia" w:hAnsiTheme="minorEastAsia" w:eastAsiaTheme="minorEastAsia" w:cstheme="minorEastAsia"/>
                <w:bCs/>
                <w:color w:val="000000"/>
                <w:sz w:val="24"/>
                <w:szCs w:val="24"/>
                <w:highlight w:val="none"/>
                <w:lang w:val="en-US" w:eastAsia="zh-CN"/>
              </w:rPr>
              <w:t xml:space="preserve">：1、云溪钛硅一厂房新增设备配电，已完 </w:t>
            </w:r>
          </w:p>
          <w:p w14:paraId="4D0E6E35">
            <w:pPr>
              <w:widowControl/>
              <w:numPr>
                <w:ilvl w:val="0"/>
                <w:numId w:val="9"/>
              </w:numPr>
              <w:spacing w:line="240" w:lineRule="auto"/>
              <w:ind w:left="1402" w:leftChars="0" w:firstLine="0" w:firstLine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云溪干胶粉新增燃风炉配电，未完</w:t>
            </w:r>
          </w:p>
          <w:p w14:paraId="6AECE05D">
            <w:pPr>
              <w:widowControl/>
              <w:numPr>
                <w:ilvl w:val="0"/>
                <w:numId w:val="9"/>
              </w:numPr>
              <w:spacing w:line="240" w:lineRule="auto"/>
              <w:ind w:left="1402" w:leftChars="0" w:firstLine="0" w:firstLine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云溪新材500T新增设备配电，未完                </w:t>
            </w:r>
          </w:p>
          <w:p w14:paraId="17D45B6A">
            <w:pPr>
              <w:widowControl/>
              <w:numPr>
                <w:ilvl w:val="0"/>
                <w:numId w:val="0"/>
              </w:numPr>
              <w:spacing w:line="240" w:lineRule="auto"/>
              <w:ind w:left="142" w:left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w:t>
            </w:r>
          </w:p>
          <w:p w14:paraId="6028B5C4">
            <w:pPr>
              <w:widowControl/>
              <w:numPr>
                <w:ilvl w:val="0"/>
                <w:numId w:val="10"/>
              </w:numPr>
              <w:spacing w:line="240" w:lineRule="auto"/>
              <w:ind w:left="142"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教培：每日岗位练兵         </w:t>
            </w:r>
          </w:p>
          <w:p w14:paraId="665CC0A7">
            <w:pPr>
              <w:widowControl/>
              <w:numPr>
                <w:ilvl w:val="0"/>
                <w:numId w:val="0"/>
              </w:numPr>
              <w:spacing w:line="240" w:lineRule="auto"/>
              <w:rPr>
                <w:rFonts w:hint="eastAsia" w:asciiTheme="minorEastAsia" w:hAnsiTheme="minorEastAsia" w:eastAsiaTheme="minorEastAsia" w:cstheme="minorEastAsia"/>
                <w:bCs/>
                <w:color w:val="000000"/>
                <w:sz w:val="24"/>
                <w:szCs w:val="24"/>
                <w:highlight w:val="none"/>
                <w:lang w:val="en-US" w:eastAsia="zh-CN"/>
              </w:rPr>
            </w:pPr>
          </w:p>
          <w:p w14:paraId="65C6361C">
            <w:pPr>
              <w:widowControl/>
              <w:numPr>
                <w:ilvl w:val="0"/>
                <w:numId w:val="11"/>
              </w:numPr>
              <w:spacing w:line="240" w:lineRule="auto"/>
              <w:ind w:left="6142" w:leftChars="59" w:hanging="6000" w:hangingChars="2500"/>
              <w:jc w:val="left"/>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加班情况： 1、05.13  云溪干胶粉现场隐患整改：张维 周政 刘杰</w:t>
            </w:r>
          </w:p>
          <w:p w14:paraId="31CC0EFC">
            <w:pPr>
              <w:widowControl/>
              <w:numPr>
                <w:ilvl w:val="0"/>
                <w:numId w:val="0"/>
              </w:numPr>
              <w:spacing w:line="240" w:lineRule="auto"/>
              <w:ind w:left="2520" w:hanging="2880" w:hangingChars="1200"/>
              <w:jc w:val="left"/>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05.15  云溪贵剂II套振动筛电机回装：张维 易文浩 </w:t>
            </w:r>
          </w:p>
          <w:p w14:paraId="6F8A98D4">
            <w:pPr>
              <w:widowControl/>
              <w:numPr>
                <w:ilvl w:val="0"/>
                <w:numId w:val="0"/>
              </w:numPr>
              <w:spacing w:line="240" w:lineRule="auto"/>
              <w:ind w:left="2520" w:hanging="2880" w:hangingChars="1200"/>
              <w:jc w:val="left"/>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05.16  云溪电气人员加强：楚伟 邓日明</w:t>
            </w:r>
          </w:p>
          <w:p w14:paraId="6ADEDF44">
            <w:pPr>
              <w:widowControl/>
              <w:numPr>
                <w:ilvl w:val="0"/>
                <w:numId w:val="0"/>
              </w:numPr>
              <w:spacing w:line="240" w:lineRule="auto"/>
              <w:ind w:left="2730" w:hanging="3120" w:hangingChars="1300"/>
              <w:jc w:val="left"/>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05.17  云溪变电所巡检： 周军 张怡农</w:t>
            </w:r>
          </w:p>
          <w:p w14:paraId="50877180">
            <w:pPr>
              <w:widowControl/>
              <w:numPr>
                <w:ilvl w:val="0"/>
                <w:numId w:val="0"/>
              </w:numPr>
              <w:spacing w:line="240" w:lineRule="auto"/>
              <w:ind w:left="2520" w:hanging="2880" w:hangingChars="1200"/>
              <w:jc w:val="left"/>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05.18  云溪变电所巡检：黄绍富 王锦翔    </w:t>
            </w:r>
          </w:p>
          <w:p w14:paraId="68AA5E6A">
            <w:pPr>
              <w:widowControl/>
              <w:numPr>
                <w:ilvl w:val="0"/>
                <w:numId w:val="11"/>
              </w:numPr>
              <w:spacing w:line="240" w:lineRule="auto"/>
              <w:ind w:left="6142" w:leftChars="59" w:hanging="6000" w:hangingChars="250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rPr>
              <w:t>班组管理</w:t>
            </w:r>
            <w:r>
              <w:rPr>
                <w:rFonts w:hint="eastAsia" w:asciiTheme="minorEastAsia" w:hAnsiTheme="minorEastAsia" w:eastAsiaTheme="minorEastAsia" w:cstheme="minorEastAsia"/>
                <w:bCs/>
                <w:color w:val="000000"/>
                <w:sz w:val="24"/>
                <w:szCs w:val="24"/>
                <w:highlight w:val="none"/>
                <w:lang w:val="en-US" w:eastAsia="zh-CN"/>
              </w:rPr>
              <w:t>：无</w:t>
            </w:r>
          </w:p>
          <w:p w14:paraId="67C064DE">
            <w:pPr>
              <w:widowControl/>
              <w:numPr>
                <w:ilvl w:val="0"/>
                <w:numId w:val="0"/>
              </w:numPr>
              <w:spacing w:line="240" w:lineRule="auto"/>
              <w:ind w:leftChars="-2441"/>
              <w:rPr>
                <w:rFonts w:hint="eastAsia" w:asciiTheme="minorEastAsia" w:hAnsiTheme="minorEastAsia" w:eastAsiaTheme="minorEastAsia" w:cstheme="minorEastAsia"/>
                <w:bCs/>
                <w:color w:val="000000"/>
                <w:sz w:val="21"/>
                <w:szCs w:val="21"/>
                <w:highlight w:val="none"/>
                <w:lang w:val="en-US" w:eastAsia="zh-CN"/>
              </w:rPr>
            </w:pPr>
          </w:p>
          <w:p w14:paraId="23BEBCD7">
            <w:pPr>
              <w:widowControl/>
              <w:numPr>
                <w:ilvl w:val="0"/>
                <w:numId w:val="0"/>
              </w:numPr>
              <w:spacing w:line="240" w:lineRule="auto"/>
              <w:ind w:leftChars="-2441" w:firstLine="4410" w:firstLineChars="210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1"/>
                <w:szCs w:val="21"/>
                <w:highlight w:val="none"/>
                <w:lang w:val="en-US" w:eastAsia="zh-CN"/>
              </w:rPr>
              <w:t xml:space="preserve">               </w:t>
            </w:r>
            <w:r>
              <w:rPr>
                <w:rFonts w:hint="eastAsia" w:asciiTheme="minorEastAsia" w:hAnsiTheme="minorEastAsia" w:eastAsiaTheme="minorEastAsia" w:cstheme="minorEastAsia"/>
                <w:bCs/>
                <w:color w:val="000000"/>
                <w:sz w:val="24"/>
                <w:szCs w:val="24"/>
                <w:highlight w:val="none"/>
                <w:lang w:val="en-US" w:eastAsia="zh-CN"/>
              </w:rPr>
              <w:t xml:space="preserve">9. </w:t>
            </w:r>
            <w:r>
              <w:rPr>
                <w:rFonts w:hint="eastAsia" w:asciiTheme="minorEastAsia" w:hAnsiTheme="minorEastAsia" w:eastAsiaTheme="minorEastAsia" w:cstheme="minorEastAsia"/>
                <w:bCs/>
                <w:color w:val="000000"/>
                <w:sz w:val="24"/>
                <w:szCs w:val="24"/>
                <w:highlight w:val="none"/>
                <w:lang w:val="en-US"/>
              </w:rPr>
              <w:t>本周工作</w:t>
            </w:r>
            <w:r>
              <w:rPr>
                <w:rFonts w:hint="eastAsia" w:asciiTheme="minorEastAsia" w:hAnsiTheme="minorEastAsia" w:eastAsia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000000"/>
                <w:sz w:val="24"/>
                <w:szCs w:val="24"/>
                <w:highlight w:val="none"/>
                <w:lang w:val="en-US"/>
              </w:rPr>
              <w:t>1</w:t>
            </w:r>
            <w:r>
              <w:rPr>
                <w:rFonts w:hint="eastAsia" w:asciiTheme="minorEastAsia" w:hAnsiTheme="minorEastAsia" w:eastAsiaTheme="minorEastAsia" w:cstheme="minorEastAsia"/>
                <w:bCs/>
                <w:color w:val="000000"/>
                <w:sz w:val="24"/>
                <w:szCs w:val="24"/>
                <w:highlight w:val="none"/>
                <w:lang w:val="en-US" w:eastAsia="zh-CN"/>
              </w:rPr>
              <w:t>、云溪干胶粉新增燃风炉配电</w:t>
            </w:r>
          </w:p>
          <w:p w14:paraId="44CE5372">
            <w:pPr>
              <w:widowControl/>
              <w:numPr>
                <w:ilvl w:val="0"/>
                <w:numId w:val="12"/>
              </w:numPr>
              <w:tabs>
                <w:tab w:val="left" w:pos="4463"/>
              </w:tabs>
              <w:spacing w:line="240" w:lineRule="auto"/>
              <w:ind w:left="1365" w:leftChars="0" w:firstLine="0" w:firstLine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云溪新材500T新增设备配电</w:t>
            </w:r>
          </w:p>
          <w:p w14:paraId="12A0B10B">
            <w:pPr>
              <w:widowControl/>
              <w:numPr>
                <w:ilvl w:val="0"/>
                <w:numId w:val="0"/>
              </w:numPr>
              <w:spacing w:line="240" w:lineRule="auto"/>
              <w:ind w:left="142" w:leftChars="0"/>
              <w:rPr>
                <w:rFonts w:hint="default"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3、云溪分子筛厂房一电机扩容电缆敷设</w:t>
            </w:r>
          </w:p>
          <w:p w14:paraId="6FC26D7E">
            <w:pPr>
              <w:widowControl/>
              <w:numPr>
                <w:ilvl w:val="0"/>
                <w:numId w:val="0"/>
              </w:numPr>
              <w:spacing w:line="240" w:lineRule="auto"/>
              <w:ind w:left="142" w:leftChars="0"/>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lang w:val="en-US" w:eastAsia="zh-CN"/>
              </w:rPr>
              <w:t xml:space="preserve">            4、云溪办公楼安全用电隐患整改</w:t>
            </w:r>
          </w:p>
          <w:p w14:paraId="1F94E8C3">
            <w:pPr>
              <w:pStyle w:val="40"/>
              <w:rPr>
                <w:rFonts w:hint="eastAsia" w:asciiTheme="minorEastAsia" w:hAnsiTheme="minorEastAsia" w:eastAsiaTheme="minorEastAsia" w:cstheme="minorEastAsia"/>
                <w:bCs/>
                <w:color w:val="000000"/>
                <w:sz w:val="24"/>
                <w:szCs w:val="24"/>
                <w:highlight w:val="none"/>
                <w:lang w:val="en-US" w:eastAsia="zh-CN"/>
              </w:rPr>
            </w:pPr>
          </w:p>
          <w:p w14:paraId="3A9704A3">
            <w:pPr>
              <w:pStyle w:val="20"/>
              <w:rPr>
                <w:rFonts w:hint="default"/>
                <w:lang w:val="en-US" w:eastAsia="zh-CN"/>
              </w:rPr>
            </w:pPr>
          </w:p>
          <w:p w14:paraId="158260B1">
            <w:pPr>
              <w:widowControl/>
              <w:numPr>
                <w:ilvl w:val="0"/>
                <w:numId w:val="0"/>
              </w:numPr>
              <w:spacing w:line="240" w:lineRule="auto"/>
              <w:rPr>
                <w:rFonts w:hint="default"/>
                <w:lang w:val="en-US" w:eastAsia="zh-CN"/>
              </w:rPr>
            </w:pP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0FB66B28">
            <w:pPr>
              <w:spacing w:line="360" w:lineRule="auto"/>
              <w:jc w:val="center"/>
              <w:rPr>
                <w:rFonts w:ascii="宋体" w:hAnsi="宋体"/>
                <w:color w:val="FF0000"/>
                <w:szCs w:val="24"/>
              </w:rPr>
            </w:pPr>
            <w:r>
              <w:rPr>
                <w:rFonts w:hint="eastAsia" w:ascii="宋体" w:hAnsi="宋体"/>
                <w:color w:val="FF0000"/>
                <w:sz w:val="28"/>
                <w:szCs w:val="28"/>
              </w:rPr>
              <w:t>电</w:t>
            </w:r>
            <w:r>
              <w:rPr>
                <w:rFonts w:hint="eastAsia" w:ascii="宋体" w:hAnsi="宋体"/>
                <w:color w:val="FF0000"/>
                <w:sz w:val="28"/>
                <w:szCs w:val="28"/>
                <w:lang w:eastAsia="zh-CN"/>
              </w:rPr>
              <w:t>气</w:t>
            </w:r>
            <w:r>
              <w:rPr>
                <w:rFonts w:hint="eastAsia" w:ascii="宋体" w:hAnsi="宋体"/>
                <w:color w:val="FF0000"/>
                <w:sz w:val="28"/>
                <w:szCs w:val="28"/>
                <w:lang w:val="en-US" w:eastAsia="zh-CN"/>
              </w:rPr>
              <w:t>二</w:t>
            </w:r>
            <w:r>
              <w:rPr>
                <w:rFonts w:hint="eastAsia" w:ascii="宋体" w:hAnsi="宋体"/>
                <w:color w:val="FF0000"/>
                <w:sz w:val="28"/>
                <w:szCs w:val="28"/>
              </w:rPr>
              <w:t>班</w:t>
            </w:r>
          </w:p>
        </w:tc>
      </w:tr>
      <w:tr w14:paraId="3D2C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5"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31C9B5BA">
            <w:pPr>
              <w:spacing w:line="360" w:lineRule="auto"/>
              <w:jc w:val="center"/>
              <w:rPr>
                <w:rFonts w:ascii="宋体" w:hAnsi="宋体"/>
                <w:color w:val="auto"/>
                <w:szCs w:val="24"/>
              </w:rPr>
            </w:pPr>
            <w:r>
              <w:rPr>
                <w:rFonts w:hint="eastAsia" w:ascii="宋体" w:hAnsi="宋体"/>
                <w:color w:val="auto"/>
                <w:szCs w:val="24"/>
              </w:rPr>
              <w:t>3</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4AEB66D6">
            <w:pPr>
              <w:numPr>
                <w:ilvl w:val="0"/>
                <w:numId w:val="13"/>
              </w:numPr>
              <w:rPr>
                <w:rFonts w:hint="eastAsia"/>
                <w:lang w:val="en-US" w:eastAsia="zh-CN"/>
              </w:rPr>
            </w:pPr>
            <w:r>
              <w:rPr>
                <w:rFonts w:hint="eastAsia"/>
                <w:sz w:val="24"/>
                <w:szCs w:val="24"/>
                <w:lang w:val="en-US" w:eastAsia="zh-CN"/>
              </w:rPr>
              <w:t xml:space="preserve">      </w:t>
            </w:r>
            <w:r>
              <w:rPr>
                <w:rFonts w:hint="eastAsia"/>
                <w:lang w:eastAsia="zh-CN"/>
              </w:rPr>
              <w:t>上</w:t>
            </w:r>
            <w:r>
              <w:rPr>
                <w:rFonts w:hint="eastAsia"/>
              </w:rPr>
              <w:t>周主要工作情况：</w:t>
            </w:r>
          </w:p>
          <w:p w14:paraId="4E22A797">
            <w:pPr>
              <w:numPr>
                <w:ilvl w:val="0"/>
                <w:numId w:val="0"/>
              </w:numPr>
              <w:rPr>
                <w:rFonts w:hint="eastAsia"/>
                <w:lang w:val="en-US" w:eastAsia="zh-CN"/>
              </w:rPr>
            </w:pPr>
          </w:p>
          <w:p w14:paraId="750841CF">
            <w:pPr>
              <w:numPr>
                <w:ilvl w:val="0"/>
                <w:numId w:val="14"/>
              </w:numPr>
              <w:rPr>
                <w:rFonts w:hint="eastAsia"/>
                <w:lang w:val="en-US"/>
              </w:rPr>
            </w:pPr>
            <w:r>
              <w:rPr>
                <w:rFonts w:hint="eastAsia"/>
                <w:lang w:val="en-US"/>
              </w:rPr>
              <w:t>安全工作：</w:t>
            </w:r>
          </w:p>
          <w:p w14:paraId="2C36553E">
            <w:pPr>
              <w:widowControl/>
              <w:spacing w:line="240" w:lineRule="auto"/>
              <w:ind w:firstLine="480" w:firstLineChars="200"/>
              <w:rPr>
                <w:rFonts w:hint="eastAsia"/>
                <w:lang w:val="en-US" w:eastAsia="zh-CN"/>
              </w:rPr>
            </w:pPr>
            <w:r>
              <w:rPr>
                <w:rFonts w:hint="eastAsia"/>
                <w:lang w:val="en-US" w:eastAsia="zh-CN"/>
              </w:rPr>
              <w:t>学习公司下发安全文件并进行讨论分析,班组人员血压测量。</w:t>
            </w:r>
          </w:p>
          <w:p w14:paraId="58CFDE4D">
            <w:pPr>
              <w:pStyle w:val="40"/>
              <w:ind w:left="0" w:leftChars="0" w:firstLine="0" w:firstLineChars="0"/>
              <w:rPr>
                <w:rFonts w:hint="default" w:eastAsia="宋体"/>
                <w:lang w:val="en-US" w:eastAsia="zh-CN"/>
              </w:rPr>
            </w:pPr>
            <w:r>
              <w:rPr>
                <w:rFonts w:hint="eastAsia"/>
                <w:lang w:val="en-US" w:eastAsia="zh-CN"/>
              </w:rPr>
              <w:t xml:space="preserve">    2次七加一高危作业。</w:t>
            </w:r>
          </w:p>
          <w:p w14:paraId="2CF03240">
            <w:pPr>
              <w:pStyle w:val="40"/>
              <w:ind w:left="0" w:leftChars="0" w:firstLine="0" w:firstLineChars="0"/>
              <w:rPr>
                <w:lang w:val="en-US"/>
              </w:rPr>
            </w:pPr>
            <w:r>
              <w:rPr>
                <w:rFonts w:hint="eastAsia"/>
                <w:lang w:val="en-US" w:eastAsia="zh-CN"/>
              </w:rPr>
              <w:t xml:space="preserve">    </w:t>
            </w:r>
            <w:r>
              <w:rPr>
                <w:rFonts w:hint="eastAsia"/>
              </w:rPr>
              <w:t>生产情况：</w:t>
            </w:r>
          </w:p>
          <w:p w14:paraId="6EC03C81">
            <w:pPr>
              <w:spacing w:line="360" w:lineRule="auto"/>
              <w:ind w:firstLine="480" w:firstLineChars="200"/>
              <w:rPr>
                <w:rFonts w:hint="eastAsia" w:ascii="宋体" w:hAnsi="宋体" w:eastAsia="宋体" w:cs="宋体"/>
                <w:lang w:eastAsia="zh-CN"/>
              </w:rPr>
            </w:pPr>
            <w:r>
              <w:rPr>
                <w:rFonts w:hint="eastAsia" w:ascii="宋体" w:hAnsi="宋体" w:eastAsia="宋体" w:cs="宋体"/>
              </w:rPr>
              <w:t>机</w:t>
            </w:r>
            <w:r>
              <w:rPr>
                <w:rFonts w:hint="eastAsia" w:ascii="宋体" w:hAnsi="宋体" w:eastAsia="宋体" w:cs="宋体"/>
                <w:lang w:val="en-US" w:eastAsia="zh-CN"/>
              </w:rPr>
              <w:t>952</w:t>
            </w:r>
            <w:r>
              <w:rPr>
                <w:rFonts w:hint="eastAsia" w:ascii="宋体" w:hAnsi="宋体" w:eastAsia="宋体" w:cs="宋体"/>
              </w:rPr>
              <w:t>运行正常，机951</w:t>
            </w:r>
            <w:r>
              <w:rPr>
                <w:rFonts w:hint="eastAsia" w:ascii="宋体" w:hAnsi="宋体" w:eastAsia="宋体" w:cs="宋体"/>
                <w:lang w:eastAsia="zh-CN"/>
              </w:rPr>
              <w:t>、</w:t>
            </w:r>
            <w:r>
              <w:rPr>
                <w:rFonts w:hint="eastAsia" w:ascii="宋体" w:hAnsi="宋体" w:eastAsia="宋体" w:cs="宋体"/>
                <w:lang w:val="en-US"/>
              </w:rPr>
              <w:t>95</w:t>
            </w:r>
            <w:r>
              <w:rPr>
                <w:rFonts w:hint="eastAsia" w:ascii="宋体" w:hAnsi="宋体" w:eastAsia="宋体" w:cs="宋体"/>
                <w:lang w:val="en-US" w:eastAsia="zh-CN"/>
              </w:rPr>
              <w:t>3、954、955</w:t>
            </w:r>
            <w:r>
              <w:rPr>
                <w:rFonts w:hint="eastAsia" w:ascii="宋体" w:hAnsi="宋体" w:eastAsia="宋体" w:cs="宋体"/>
              </w:rPr>
              <w:t>备机</w:t>
            </w:r>
            <w:r>
              <w:rPr>
                <w:rFonts w:hint="eastAsia" w:ascii="宋体" w:hAnsi="宋体" w:eastAsia="宋体" w:cs="宋体"/>
                <w:lang w:val="en-US" w:eastAsia="zh-CN"/>
              </w:rPr>
              <w:t>。</w:t>
            </w:r>
          </w:p>
          <w:p w14:paraId="1DC63907">
            <w:pPr>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交班38条，</w:t>
            </w:r>
            <w:r>
              <w:rPr>
                <w:rFonts w:hint="eastAsia" w:ascii="宋体" w:hAnsi="宋体" w:eastAsia="宋体" w:cs="宋体"/>
                <w:lang w:eastAsia="zh-CN"/>
              </w:rPr>
              <w:t>工单建单数</w:t>
            </w:r>
            <w:r>
              <w:rPr>
                <w:rFonts w:hint="eastAsia" w:ascii="宋体" w:hAnsi="宋体" w:eastAsia="宋体" w:cs="宋体"/>
                <w:lang w:val="en-US" w:eastAsia="zh-CN"/>
              </w:rPr>
              <w:t>39条。（定时性1条）</w:t>
            </w:r>
          </w:p>
          <w:p w14:paraId="500977FC">
            <w:pPr>
              <w:numPr>
                <w:ilvl w:val="0"/>
                <w:numId w:val="14"/>
              </w:num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rPr>
              <w:t>日常维护及关键重点设备故障处理情况</w:t>
            </w:r>
            <w:r>
              <w:rPr>
                <w:rFonts w:hint="eastAsia" w:ascii="宋体" w:hAnsi="宋体" w:eastAsia="宋体" w:cs="宋体"/>
                <w:lang w:eastAsia="zh-CN"/>
              </w:rPr>
              <w:t>：</w:t>
            </w:r>
          </w:p>
          <w:p w14:paraId="7D17FDAA">
            <w:pPr>
              <w:numPr>
                <w:ilvl w:val="0"/>
                <w:numId w:val="0"/>
              </w:numPr>
              <w:spacing w:line="240" w:lineRule="auto"/>
              <w:ind w:firstLine="480" w:firstLineChars="200"/>
              <w:rPr>
                <w:rFonts w:hint="eastAsia"/>
                <w:lang w:val="en-US" w:eastAsia="zh-CN"/>
              </w:rPr>
            </w:pPr>
            <w:r>
              <w:rPr>
                <w:rFonts w:hint="eastAsia"/>
                <w:lang w:val="en-US" w:eastAsia="zh-CN"/>
              </w:rPr>
              <w:t>1、生产基本正常。</w:t>
            </w:r>
          </w:p>
          <w:p w14:paraId="19921F55">
            <w:pPr>
              <w:pStyle w:val="40"/>
              <w:ind w:left="720" w:leftChars="0" w:hanging="720" w:hangingChars="300"/>
              <w:rPr>
                <w:rFonts w:hint="default" w:ascii="宋体" w:hAnsi="宋体" w:eastAsia="宋体" w:cs="宋体"/>
                <w:lang w:val="en-US" w:eastAsia="zh-CN"/>
              </w:rPr>
            </w:pPr>
            <w:r>
              <w:rPr>
                <w:rFonts w:hint="eastAsia"/>
                <w:lang w:val="en-US" w:eastAsia="zh-CN"/>
              </w:rPr>
              <w:t xml:space="preserve">    2、5.16空压站停机、装置停工。5.19  952开机。</w:t>
            </w:r>
          </w:p>
          <w:p w14:paraId="618F78BA">
            <w:pPr>
              <w:numPr>
                <w:ilvl w:val="0"/>
                <w:numId w:val="14"/>
              </w:numPr>
              <w:ind w:left="0" w:leftChars="0" w:firstLine="0" w:firstLineChars="0"/>
              <w:rPr>
                <w:rFonts w:hint="eastAsia"/>
              </w:rPr>
            </w:pPr>
            <w:r>
              <w:rPr>
                <w:rFonts w:hint="eastAsia"/>
              </w:rPr>
              <w:t>施工方面：</w:t>
            </w:r>
          </w:p>
          <w:p w14:paraId="7295724A">
            <w:pPr>
              <w:numPr>
                <w:ilvl w:val="0"/>
                <w:numId w:val="15"/>
              </w:numPr>
              <w:spacing w:line="240" w:lineRule="auto"/>
              <w:ind w:left="480" w:leftChars="0"/>
              <w:rPr>
                <w:rFonts w:hint="eastAsia"/>
                <w:lang w:val="en-US" w:eastAsia="zh-CN"/>
              </w:rPr>
            </w:pPr>
            <w:r>
              <w:rPr>
                <w:rFonts w:hint="eastAsia"/>
                <w:lang w:val="en-US" w:eastAsia="zh-CN"/>
              </w:rPr>
              <w:t>长炼基地裂化剂一套稀土控制系统施工已完成。</w:t>
            </w:r>
          </w:p>
          <w:p w14:paraId="3018D9F8">
            <w:pPr>
              <w:numPr>
                <w:ilvl w:val="0"/>
                <w:numId w:val="15"/>
              </w:numPr>
              <w:spacing w:line="240" w:lineRule="auto"/>
              <w:ind w:left="480" w:leftChars="0"/>
              <w:rPr>
                <w:rFonts w:hint="default"/>
                <w:lang w:val="en-US" w:eastAsia="zh-CN"/>
              </w:rPr>
            </w:pPr>
            <w:r>
              <w:rPr>
                <w:rFonts w:hint="eastAsia"/>
                <w:lang w:val="en-US" w:eastAsia="zh-CN"/>
              </w:rPr>
              <w:t>两剂三套加氢脉冲控制仪保护箱更换，已完成。</w:t>
            </w:r>
          </w:p>
          <w:p w14:paraId="6BF3BDED">
            <w:pPr>
              <w:numPr>
                <w:ilvl w:val="0"/>
                <w:numId w:val="14"/>
              </w:numPr>
              <w:spacing w:line="360" w:lineRule="auto"/>
              <w:ind w:left="0" w:leftChars="0" w:firstLine="0" w:firstLineChars="0"/>
              <w:rPr>
                <w:rFonts w:hint="eastAsia"/>
                <w:lang w:val="en-US"/>
              </w:rPr>
            </w:pPr>
            <w:r>
              <w:rPr>
                <w:rFonts w:hint="eastAsia"/>
              </w:rPr>
              <w:t>综合管理方面</w:t>
            </w:r>
            <w:r>
              <w:rPr>
                <w:rFonts w:hint="eastAsia"/>
                <w:lang w:val="en-US"/>
              </w:rPr>
              <w:t>：</w:t>
            </w:r>
          </w:p>
          <w:p w14:paraId="03EBE7CC">
            <w:pPr>
              <w:pStyle w:val="40"/>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短停检修下晚班大休人员及其他班员加班21人加班。</w:t>
            </w:r>
          </w:p>
          <w:p w14:paraId="50A0D1EA">
            <w:pPr>
              <w:pStyle w:val="40"/>
              <w:ind w:left="0" w:leftChars="0" w:firstLine="0" w:firstLineChars="0"/>
              <w:rPr>
                <w:rFonts w:hint="eastAsia"/>
                <w:lang w:val="en-US"/>
              </w:rPr>
            </w:pPr>
            <w:r>
              <w:rPr>
                <w:rFonts w:hint="eastAsia"/>
                <w:lang w:val="en-US" w:eastAsia="zh-CN"/>
              </w:rPr>
              <w:t>5.</w:t>
            </w:r>
            <w:r>
              <w:rPr>
                <w:rFonts w:hint="eastAsia"/>
              </w:rPr>
              <w:t>教培方面及好人好事</w:t>
            </w:r>
            <w:r>
              <w:rPr>
                <w:rFonts w:hint="eastAsia"/>
                <w:lang w:eastAsia="zh-CN"/>
              </w:rPr>
              <w:t>：</w:t>
            </w:r>
          </w:p>
          <w:p w14:paraId="6BEFDD85">
            <w:pPr>
              <w:spacing w:line="360" w:lineRule="auto"/>
              <w:ind w:firstLine="720" w:firstLineChars="300"/>
              <w:rPr>
                <w:rFonts w:hint="eastAsia"/>
                <w:lang w:val="en-US" w:eastAsia="zh-CN"/>
              </w:rPr>
            </w:pPr>
            <w:r>
              <w:rPr>
                <w:rFonts w:hint="eastAsia"/>
                <w:lang w:val="en-US" w:eastAsia="zh-CN"/>
              </w:rPr>
              <w:t>坚持每天岗位练兵。</w:t>
            </w:r>
          </w:p>
          <w:p w14:paraId="450A1A08">
            <w:pPr>
              <w:spacing w:line="360" w:lineRule="auto"/>
              <w:rPr>
                <w:rFonts w:hint="eastAsia"/>
                <w:lang w:val="en-US"/>
              </w:rPr>
            </w:pPr>
            <w:r>
              <w:rPr>
                <w:rFonts w:hint="eastAsia"/>
                <w:lang w:val="en-US"/>
              </w:rPr>
              <w:t>二.</w:t>
            </w:r>
            <w:r>
              <w:rPr>
                <w:rFonts w:hint="eastAsia"/>
              </w:rPr>
              <w:t>本周工作安排：</w:t>
            </w:r>
            <w:r>
              <w:rPr>
                <w:rFonts w:hint="eastAsia"/>
                <w:lang w:val="en-US"/>
              </w:rPr>
              <w:t xml:space="preserve">         </w:t>
            </w:r>
          </w:p>
          <w:p w14:paraId="09E16EE1">
            <w:pPr>
              <w:numPr>
                <w:ilvl w:val="0"/>
                <w:numId w:val="0"/>
              </w:numPr>
              <w:spacing w:line="240" w:lineRule="auto"/>
              <w:ind w:leftChars="0" w:firstLine="480" w:firstLineChars="200"/>
              <w:jc w:val="both"/>
              <w:rPr>
                <w:rFonts w:hint="eastAsia"/>
                <w:lang w:val="en-US" w:eastAsia="zh-CN"/>
              </w:rPr>
            </w:pPr>
            <w:r>
              <w:rPr>
                <w:rFonts w:hint="eastAsia"/>
                <w:lang w:val="en-US" w:eastAsia="zh-CN"/>
              </w:rPr>
              <w:t>日常维护及日常巡检。</w:t>
            </w:r>
          </w:p>
          <w:p w14:paraId="68B96DAE">
            <w:pPr>
              <w:ind w:firstLine="480"/>
              <w:rPr>
                <w:rFonts w:hint="eastAsia"/>
                <w:sz w:val="24"/>
                <w:szCs w:val="24"/>
                <w:lang w:val="en-US" w:eastAsia="zh-CN"/>
              </w:rPr>
            </w:pPr>
            <w:r>
              <w:rPr>
                <w:rFonts w:hint="eastAsia"/>
                <w:sz w:val="24"/>
                <w:szCs w:val="24"/>
                <w:lang w:val="en-US" w:eastAsia="zh-CN"/>
              </w:rPr>
              <w:t>停工检修。</w:t>
            </w:r>
          </w:p>
          <w:p w14:paraId="29B915EE">
            <w:pPr>
              <w:ind w:firstLine="480"/>
              <w:rPr>
                <w:rFonts w:hint="eastAsia"/>
                <w:lang w:val="en-US" w:eastAsia="zh-CN"/>
              </w:rPr>
            </w:pPr>
          </w:p>
          <w:p w14:paraId="3C875C88">
            <w:pPr>
              <w:pStyle w:val="20"/>
              <w:ind w:left="0" w:leftChars="0" w:firstLine="0" w:firstLineChars="0"/>
              <w:rPr>
                <w:rFonts w:hint="eastAsia"/>
                <w:lang w:val="en-US" w:eastAsia="zh-CN"/>
              </w:rPr>
            </w:pPr>
          </w:p>
          <w:p w14:paraId="35EDF3F1">
            <w:pPr>
              <w:pStyle w:val="40"/>
              <w:rPr>
                <w:rFonts w:hint="eastAsia"/>
                <w:lang w:val="en-US" w:eastAsia="zh-CN"/>
              </w:rPr>
            </w:pP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5EFE5D5B">
            <w:pPr>
              <w:spacing w:line="360" w:lineRule="auto"/>
              <w:jc w:val="center"/>
              <w:rPr>
                <w:rFonts w:ascii="宋体" w:hAnsi="宋体"/>
                <w:color w:val="FF0000"/>
                <w:sz w:val="28"/>
                <w:szCs w:val="28"/>
              </w:rPr>
            </w:pPr>
            <w:r>
              <w:rPr>
                <w:rFonts w:hint="eastAsia" w:ascii="宋体" w:hAnsi="宋体"/>
                <w:color w:val="FF0000"/>
                <w:sz w:val="28"/>
                <w:szCs w:val="28"/>
              </w:rPr>
              <w:t>仪</w:t>
            </w:r>
            <w:r>
              <w:rPr>
                <w:rFonts w:hint="eastAsia" w:ascii="宋体" w:hAnsi="宋体"/>
                <w:color w:val="FF0000"/>
                <w:sz w:val="28"/>
                <w:szCs w:val="28"/>
                <w:lang w:eastAsia="zh-CN"/>
              </w:rPr>
              <w:t>表</w:t>
            </w:r>
            <w:r>
              <w:rPr>
                <w:rFonts w:hint="eastAsia" w:ascii="宋体" w:hAnsi="宋体"/>
                <w:color w:val="FF0000"/>
                <w:sz w:val="28"/>
                <w:szCs w:val="28"/>
              </w:rPr>
              <w:t>一班</w:t>
            </w:r>
          </w:p>
        </w:tc>
      </w:tr>
      <w:tr w14:paraId="1BE1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42B7505">
            <w:pPr>
              <w:spacing w:line="360" w:lineRule="auto"/>
              <w:jc w:val="center"/>
              <w:rPr>
                <w:rFonts w:ascii="宋体" w:hAnsi="宋体"/>
                <w:szCs w:val="24"/>
                <w:lang w:val="en-US"/>
              </w:rPr>
            </w:pPr>
            <w:r>
              <w:rPr>
                <w:rFonts w:hint="eastAsia" w:ascii="宋体" w:hAnsi="宋体"/>
                <w:szCs w:val="24"/>
                <w:lang w:val="en-US"/>
              </w:rPr>
              <w:t>4</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74482828">
            <w:pPr>
              <w:pStyle w:val="32"/>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525" w:rightChars="0"/>
              <w:contextualSpacing/>
              <w:jc w:val="left"/>
              <w:textAlignment w:val="auto"/>
              <w:rPr>
                <w:rFonts w:hint="eastAsia" w:ascii="宋体" w:hAnsi="宋体" w:eastAsia="宋体" w:cs="宋体"/>
                <w:bCs/>
                <w:color w:val="auto"/>
                <w:kern w:val="0"/>
                <w:sz w:val="24"/>
                <w:szCs w:val="24"/>
                <w:lang w:val="en-US" w:eastAsia="zh-CN" w:bidi="ar-SA"/>
              </w:rPr>
            </w:pPr>
          </w:p>
          <w:p w14:paraId="3BF14220">
            <w:pPr>
              <w:widowControl/>
              <w:spacing w:line="360" w:lineRule="auto"/>
              <w:ind w:left="240" w:hanging="241" w:hangingChars="100"/>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本 周 主 要 工 作 情 况：</w:t>
            </w:r>
          </w:p>
          <w:p w14:paraId="7B8DD28C">
            <w:pPr>
              <w:widowControl/>
              <w:spacing w:line="360" w:lineRule="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安全管理：</w:t>
            </w:r>
          </w:p>
          <w:p w14:paraId="7F91D6DA">
            <w:pPr>
              <w:widowControl/>
              <w:spacing w:line="360" w:lineRule="auto"/>
              <w:ind w:firstLine="480" w:firstLineChars="200"/>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1、上周申报高空作业3项、动火作业1项；升级管控作业7项。</w:t>
            </w:r>
          </w:p>
          <w:p w14:paraId="5831A77E">
            <w:pPr>
              <w:pStyle w:val="40"/>
              <w:spacing w:line="360" w:lineRule="auto"/>
              <w:ind w:firstLine="480" w:firstLineChars="200"/>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2、人员血压监测正常。</w:t>
            </w:r>
          </w:p>
          <w:p w14:paraId="0698C3AF">
            <w:pPr>
              <w:pStyle w:val="40"/>
              <w:spacing w:line="360" w:lineRule="auto"/>
              <w:rPr>
                <w:rFonts w:hint="eastAsia" w:ascii="宋体" w:hAnsi="宋体" w:eastAsia="宋体" w:cs="宋体"/>
                <w:bCs/>
                <w:kern w:val="0"/>
                <w:sz w:val="24"/>
                <w:szCs w:val="24"/>
                <w:lang w:val="en-US" w:eastAsia="zh-CN" w:bidi="ar-SA"/>
              </w:rPr>
            </w:pPr>
            <w:r>
              <w:rPr>
                <w:rFonts w:hint="eastAsia" w:ascii="宋体" w:hAnsi="宋体" w:eastAsia="宋体" w:cs="宋体"/>
                <w:b/>
                <w:bCs w:val="0"/>
                <w:kern w:val="0"/>
                <w:sz w:val="24"/>
                <w:szCs w:val="24"/>
                <w:lang w:val="en-US" w:eastAsia="zh-CN" w:bidi="ar-SA"/>
              </w:rPr>
              <w:t>生产情况：</w:t>
            </w:r>
            <w:r>
              <w:rPr>
                <w:rFonts w:hint="eastAsia" w:ascii="宋体" w:hAnsi="宋体" w:eastAsia="宋体" w:cs="宋体"/>
                <w:bCs/>
                <w:kern w:val="0"/>
                <w:sz w:val="24"/>
                <w:szCs w:val="24"/>
                <w:lang w:val="en-US" w:eastAsia="zh-CN" w:bidi="ar-SA"/>
              </w:rPr>
              <w:t>1、云溪基地仪表专业生产平稳。</w:t>
            </w:r>
          </w:p>
          <w:p w14:paraId="77FD4BF2">
            <w:pPr>
              <w:pStyle w:val="112"/>
              <w:numPr>
                <w:ilvl w:val="0"/>
                <w:numId w:val="0"/>
              </w:numPr>
              <w:spacing w:line="360" w:lineRule="auto"/>
              <w:ind w:left="1205" w:hanging="1205" w:hangingChars="500"/>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kern w:val="0"/>
                <w:sz w:val="24"/>
                <w:szCs w:val="24"/>
                <w:lang w:val="en-US" w:eastAsia="zh-CN" w:bidi="ar-SA"/>
              </w:rPr>
              <w:t>日常</w:t>
            </w:r>
            <w:r>
              <w:rPr>
                <w:rFonts w:hint="eastAsia" w:ascii="宋体" w:hAnsi="宋体" w:eastAsia="宋体" w:cs="宋体"/>
                <w:b/>
                <w:bCs w:val="0"/>
                <w:color w:val="auto"/>
                <w:kern w:val="0"/>
                <w:sz w:val="24"/>
                <w:szCs w:val="24"/>
                <w:lang w:val="en-US" w:eastAsia="zh-CN" w:bidi="ar-SA"/>
              </w:rPr>
              <w:t>维护及设备故障处理情况：</w:t>
            </w:r>
          </w:p>
          <w:p w14:paraId="50C19076">
            <w:pPr>
              <w:pStyle w:val="112"/>
              <w:numPr>
                <w:ilvl w:val="0"/>
                <w:numId w:val="16"/>
              </w:numPr>
              <w:spacing w:line="360" w:lineRule="auto"/>
              <w:ind w:firstLine="480" w:firstLineChars="200"/>
              <w:jc w:val="left"/>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日常维护：云溪基地</w:t>
            </w:r>
            <w:r>
              <w:rPr>
                <w:rFonts w:hint="eastAsia" w:ascii="宋体" w:hAnsi="宋体" w:cs="宋体"/>
                <w:bCs/>
                <w:color w:val="auto"/>
                <w:kern w:val="0"/>
                <w:sz w:val="24"/>
                <w:szCs w:val="24"/>
                <w:lang w:val="en-US" w:eastAsia="zh-CN" w:bidi="ar-SA"/>
              </w:rPr>
              <w:t>31</w:t>
            </w:r>
            <w:r>
              <w:rPr>
                <w:rFonts w:hint="eastAsia" w:ascii="宋体" w:hAnsi="宋体" w:eastAsia="宋体" w:cs="宋体"/>
                <w:bCs/>
                <w:color w:val="auto"/>
                <w:kern w:val="0"/>
                <w:sz w:val="24"/>
                <w:szCs w:val="24"/>
                <w:lang w:val="en-US" w:eastAsia="zh-CN" w:bidi="ar-SA"/>
              </w:rPr>
              <w:t>项；岳阳兴长</w:t>
            </w:r>
            <w:r>
              <w:rPr>
                <w:rFonts w:hint="eastAsia" w:ascii="宋体" w:hAnsi="宋体" w:cs="宋体"/>
                <w:bCs/>
                <w:color w:val="auto"/>
                <w:kern w:val="0"/>
                <w:sz w:val="24"/>
                <w:szCs w:val="24"/>
                <w:lang w:val="en-US" w:eastAsia="zh-CN" w:bidi="ar-SA"/>
              </w:rPr>
              <w:t>6</w:t>
            </w:r>
            <w:r>
              <w:rPr>
                <w:rFonts w:hint="eastAsia" w:ascii="宋体" w:hAnsi="宋体" w:eastAsia="宋体" w:cs="宋体"/>
                <w:bCs/>
                <w:color w:val="auto"/>
                <w:kern w:val="0"/>
                <w:sz w:val="24"/>
                <w:szCs w:val="24"/>
                <w:lang w:val="en-US" w:eastAsia="zh-CN" w:bidi="ar-SA"/>
              </w:rPr>
              <w:t>项。</w:t>
            </w:r>
          </w:p>
          <w:p w14:paraId="16E97F56">
            <w:pPr>
              <w:pStyle w:val="112"/>
              <w:numPr>
                <w:ilvl w:val="0"/>
                <w:numId w:val="0"/>
              </w:numPr>
              <w:spacing w:line="360" w:lineRule="auto"/>
              <w:ind w:firstLine="480" w:firstLineChars="200"/>
              <w:jc w:val="left"/>
              <w:rPr>
                <w:rFonts w:hint="default"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bidi="ar-SA"/>
              </w:rPr>
              <w:t>2、</w:t>
            </w:r>
            <w:r>
              <w:rPr>
                <w:rFonts w:hint="eastAsia" w:ascii="宋体" w:hAnsi="宋体" w:eastAsia="宋体" w:cs="宋体"/>
                <w:bCs/>
                <w:color w:val="auto"/>
                <w:kern w:val="0"/>
                <w:sz w:val="24"/>
                <w:szCs w:val="24"/>
                <w:lang w:val="en-US" w:eastAsia="zh-CN" w:bidi="ar-SA"/>
              </w:rPr>
              <w:t>隐患整改：</w:t>
            </w:r>
            <w:r>
              <w:rPr>
                <w:rFonts w:hint="eastAsia" w:ascii="宋体" w:hAnsi="宋体" w:cs="宋体"/>
                <w:bCs/>
                <w:color w:val="auto"/>
                <w:kern w:val="0"/>
                <w:sz w:val="24"/>
                <w:szCs w:val="24"/>
                <w:lang w:val="en-US" w:eastAsia="zh-CN" w:bidi="ar-SA"/>
              </w:rPr>
              <w:t>云溪基地完成28项。</w:t>
            </w:r>
          </w:p>
          <w:p w14:paraId="53A2694B">
            <w:pPr>
              <w:pStyle w:val="112"/>
              <w:numPr>
                <w:ilvl w:val="0"/>
                <w:numId w:val="0"/>
              </w:numPr>
              <w:spacing w:line="360" w:lineRule="auto"/>
              <w:jc w:val="left"/>
              <w:rPr>
                <w:rFonts w:hint="default"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重要设备故障处理：</w:t>
            </w:r>
            <w:r>
              <w:rPr>
                <w:rFonts w:hint="eastAsia" w:ascii="宋体" w:hAnsi="宋体" w:cs="宋体"/>
                <w:b w:val="0"/>
                <w:bCs/>
                <w:color w:val="auto"/>
                <w:kern w:val="0"/>
                <w:sz w:val="24"/>
                <w:szCs w:val="24"/>
                <w:lang w:val="en-US" w:eastAsia="zh-CN" w:bidi="ar-SA"/>
              </w:rPr>
              <w:t>无</w:t>
            </w:r>
          </w:p>
          <w:p w14:paraId="0A8E49B0">
            <w:pPr>
              <w:pStyle w:val="32"/>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contextualSpacing/>
              <w:jc w:val="left"/>
              <w:textAlignment w:val="auto"/>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施工项目：</w:t>
            </w:r>
          </w:p>
          <w:p w14:paraId="2C85D90C">
            <w:pPr>
              <w:pStyle w:val="32"/>
              <w:keepNext w:val="0"/>
              <w:keepLines w:val="0"/>
              <w:pageBreakBefore w:val="0"/>
              <w:widowControl/>
              <w:numPr>
                <w:ilvl w:val="0"/>
                <w:numId w:val="17"/>
              </w:numPr>
              <w:kinsoku/>
              <w:wordWrap/>
              <w:overflowPunct/>
              <w:topLinePunct w:val="0"/>
              <w:autoSpaceDE/>
              <w:autoSpaceDN/>
              <w:bidi w:val="0"/>
              <w:adjustRightInd w:val="0"/>
              <w:snapToGrid w:val="0"/>
              <w:spacing w:beforeAutospacing="0" w:afterAutospacing="0" w:line="360" w:lineRule="auto"/>
              <w:ind w:left="0" w:leftChars="0" w:firstLine="1200" w:firstLineChars="500"/>
              <w:contextualSpacing/>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云溪干胶粉新增热风炉，已完成60%。</w:t>
            </w:r>
          </w:p>
          <w:p w14:paraId="41163538">
            <w:pPr>
              <w:pStyle w:val="32"/>
              <w:keepNext w:val="0"/>
              <w:keepLines w:val="0"/>
              <w:pageBreakBefore w:val="0"/>
              <w:widowControl/>
              <w:numPr>
                <w:ilvl w:val="0"/>
                <w:numId w:val="17"/>
              </w:numPr>
              <w:kinsoku/>
              <w:wordWrap/>
              <w:overflowPunct/>
              <w:topLinePunct w:val="0"/>
              <w:autoSpaceDE/>
              <w:autoSpaceDN/>
              <w:bidi w:val="0"/>
              <w:adjustRightInd w:val="0"/>
              <w:snapToGrid w:val="0"/>
              <w:spacing w:beforeAutospacing="0" w:afterAutospacing="0" w:line="360" w:lineRule="auto"/>
              <w:ind w:left="0" w:leftChars="0" w:firstLine="1200" w:firstLineChars="500"/>
              <w:contextualSpacing/>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云溪新材二套新增仪表点，已完成50%。</w:t>
            </w:r>
          </w:p>
          <w:p w14:paraId="7CC3BB1D">
            <w:pPr>
              <w:pStyle w:val="32"/>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firstLine="0" w:firstLineChars="0"/>
              <w:contextualSpacing/>
              <w:jc w:val="left"/>
              <w:textAlignment w:val="auto"/>
              <w:rPr>
                <w:rFonts w:hint="default"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班组管理：</w:t>
            </w:r>
          </w:p>
          <w:p w14:paraId="2ACA98E7">
            <w:pPr>
              <w:pStyle w:val="112"/>
              <w:numPr>
                <w:ilvl w:val="0"/>
                <w:numId w:val="0"/>
              </w:numPr>
              <w:spacing w:line="360" w:lineRule="auto"/>
              <w:jc w:val="left"/>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月应急演练题目：</w:t>
            </w:r>
          </w:p>
          <w:p w14:paraId="2054FDDD">
            <w:pPr>
              <w:pStyle w:val="112"/>
              <w:numPr>
                <w:ilvl w:val="0"/>
                <w:numId w:val="0"/>
              </w:numPr>
              <w:spacing w:line="360" w:lineRule="auto"/>
              <w:jc w:val="left"/>
              <w:rPr>
                <w:rFonts w:hint="eastAsia" w:ascii="宋体" w:hAnsi="宋体" w:eastAsia="宋体" w:cs="宋体"/>
                <w:bCs/>
                <w:kern w:val="0"/>
                <w:sz w:val="24"/>
                <w:szCs w:val="24"/>
                <w:lang w:val="en-US" w:eastAsia="zh-CN" w:bidi="ar-SA"/>
              </w:rPr>
            </w:pPr>
            <w:r>
              <w:rPr>
                <w:rFonts w:hint="eastAsia" w:ascii="宋体" w:hAnsi="宋体" w:eastAsia="宋体" w:cs="宋体"/>
                <w:b/>
                <w:bCs w:val="0"/>
                <w:kern w:val="0"/>
                <w:sz w:val="24"/>
                <w:szCs w:val="24"/>
                <w:lang w:val="en-US" w:eastAsia="zh-CN" w:bidi="ar-SA"/>
              </w:rPr>
              <w:t>教培：</w:t>
            </w:r>
            <w:r>
              <w:rPr>
                <w:rFonts w:hint="eastAsia" w:ascii="宋体" w:hAnsi="宋体" w:eastAsia="宋体" w:cs="宋体"/>
                <w:b w:val="0"/>
                <w:bCs/>
                <w:kern w:val="0"/>
                <w:sz w:val="24"/>
                <w:szCs w:val="24"/>
                <w:lang w:val="en-US" w:eastAsia="zh-CN" w:bidi="ar-SA"/>
              </w:rPr>
              <w:t>1、每天岗位练兵</w:t>
            </w:r>
            <w:r>
              <w:rPr>
                <w:rFonts w:hint="eastAsia" w:ascii="宋体" w:hAnsi="宋体" w:cs="宋体"/>
                <w:b w:val="0"/>
                <w:bCs/>
                <w:kern w:val="0"/>
                <w:sz w:val="24"/>
                <w:szCs w:val="24"/>
                <w:lang w:val="en-US" w:eastAsia="zh-CN" w:bidi="ar-SA"/>
              </w:rPr>
              <w:t>。</w:t>
            </w:r>
          </w:p>
          <w:p w14:paraId="256F61BF">
            <w:pPr>
              <w:pStyle w:val="32"/>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525" w:rightChars="0"/>
              <w:contextualSpacing/>
              <w:jc w:val="left"/>
              <w:textAlignment w:val="auto"/>
              <w:rPr>
                <w:rFonts w:hint="eastAsia" w:eastAsia="宋体" w:cs="宋体"/>
                <w:b w:val="0"/>
                <w:bCs/>
                <w:color w:val="auto"/>
                <w:kern w:val="0"/>
                <w:sz w:val="24"/>
                <w:szCs w:val="24"/>
                <w:lang w:val="en-US" w:eastAsia="zh-CN" w:bidi="ar-SA"/>
              </w:rPr>
            </w:pPr>
            <w:r>
              <w:rPr>
                <w:rFonts w:hint="eastAsia" w:ascii="宋体" w:hAnsi="宋体" w:eastAsia="宋体" w:cs="宋体"/>
                <w:b/>
                <w:bCs w:val="0"/>
                <w:kern w:val="0"/>
                <w:sz w:val="24"/>
                <w:szCs w:val="24"/>
                <w:lang w:val="en-US" w:eastAsia="zh-CN" w:bidi="ar-SA"/>
              </w:rPr>
              <w:t>加班：</w:t>
            </w:r>
            <w:r>
              <w:rPr>
                <w:rFonts w:hint="eastAsia" w:eastAsia="宋体" w:cs="宋体"/>
                <w:b w:val="0"/>
                <w:bCs/>
                <w:kern w:val="0"/>
                <w:sz w:val="24"/>
                <w:szCs w:val="24"/>
                <w:lang w:val="en-US" w:eastAsia="zh-CN" w:bidi="ar-SA"/>
              </w:rPr>
              <w:t>5</w:t>
            </w:r>
            <w:r>
              <w:rPr>
                <w:rFonts w:hint="eastAsia" w:eastAsia="宋体" w:cs="宋体"/>
                <w:b w:val="0"/>
                <w:bCs/>
                <w:color w:val="auto"/>
                <w:kern w:val="0"/>
                <w:sz w:val="24"/>
                <w:szCs w:val="24"/>
                <w:lang w:val="en-US" w:eastAsia="zh-CN" w:bidi="ar-SA"/>
              </w:rPr>
              <w:t>月15日，人员加强1人，加班1天。</w:t>
            </w:r>
          </w:p>
          <w:p w14:paraId="49B67992">
            <w:pPr>
              <w:pStyle w:val="32"/>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525" w:rightChars="0" w:firstLine="720" w:firstLineChars="300"/>
              <w:contextualSpacing/>
              <w:jc w:val="left"/>
              <w:textAlignment w:val="auto"/>
              <w:rPr>
                <w:rFonts w:hint="eastAsia" w:eastAsia="宋体" w:cs="宋体"/>
                <w:bCs/>
                <w:color w:val="auto"/>
                <w:kern w:val="0"/>
                <w:sz w:val="24"/>
                <w:szCs w:val="24"/>
                <w:lang w:val="en-US" w:eastAsia="zh-CN" w:bidi="ar-SA"/>
              </w:rPr>
            </w:pPr>
            <w:r>
              <w:rPr>
                <w:rFonts w:hint="eastAsia" w:eastAsia="宋体" w:cs="宋体"/>
                <w:b w:val="0"/>
                <w:bCs/>
                <w:kern w:val="0"/>
                <w:sz w:val="24"/>
                <w:szCs w:val="24"/>
                <w:lang w:val="en-US" w:eastAsia="zh-CN" w:bidi="ar-SA"/>
              </w:rPr>
              <w:t>5</w:t>
            </w:r>
            <w:r>
              <w:rPr>
                <w:rFonts w:hint="eastAsia" w:eastAsia="宋体" w:cs="宋体"/>
                <w:bCs/>
                <w:color w:val="auto"/>
                <w:kern w:val="0"/>
                <w:sz w:val="24"/>
                <w:szCs w:val="24"/>
                <w:lang w:val="en-US" w:eastAsia="zh-CN" w:bidi="ar-SA"/>
              </w:rPr>
              <w:t>月16日，人员加强1人，加班1天。</w:t>
            </w:r>
          </w:p>
          <w:p w14:paraId="46AE317B">
            <w:pPr>
              <w:pStyle w:val="32"/>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525" w:rightChars="0" w:firstLine="720" w:firstLineChars="300"/>
              <w:contextualSpacing/>
              <w:jc w:val="left"/>
              <w:textAlignment w:val="auto"/>
              <w:rPr>
                <w:rFonts w:hint="eastAsia" w:eastAsia="宋体" w:cs="宋体"/>
                <w:bCs/>
                <w:color w:val="auto"/>
                <w:kern w:val="0"/>
                <w:sz w:val="24"/>
                <w:szCs w:val="24"/>
                <w:lang w:val="en-US" w:eastAsia="zh-CN" w:bidi="ar-SA"/>
              </w:rPr>
            </w:pPr>
            <w:r>
              <w:rPr>
                <w:rFonts w:hint="eastAsia" w:eastAsia="宋体" w:cs="宋体"/>
                <w:b w:val="0"/>
                <w:bCs/>
                <w:kern w:val="0"/>
                <w:sz w:val="24"/>
                <w:szCs w:val="24"/>
                <w:lang w:val="en-US" w:eastAsia="zh-CN" w:bidi="ar-SA"/>
              </w:rPr>
              <w:t>5</w:t>
            </w:r>
            <w:r>
              <w:rPr>
                <w:rFonts w:hint="eastAsia" w:eastAsia="宋体" w:cs="宋体"/>
                <w:bCs/>
                <w:color w:val="auto"/>
                <w:kern w:val="0"/>
                <w:sz w:val="24"/>
                <w:szCs w:val="24"/>
                <w:lang w:val="en-US" w:eastAsia="zh-CN" w:bidi="ar-SA"/>
              </w:rPr>
              <w:t>月17日，干胶粉热风炉施工4人，加班1天。</w:t>
            </w:r>
          </w:p>
          <w:p w14:paraId="25EFBB37">
            <w:pPr>
              <w:widowControl/>
              <w:spacing w:line="360" w:lineRule="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 xml:space="preserve">本周工作安排：  </w:t>
            </w:r>
          </w:p>
          <w:p w14:paraId="4CE47156">
            <w:pPr>
              <w:pStyle w:val="32"/>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525" w:rightChars="0" w:firstLine="960" w:firstLineChars="400"/>
              <w:contextualSpacing/>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1、云溪干胶粉新增热风炉施工。</w:t>
            </w:r>
          </w:p>
          <w:p w14:paraId="453277A0">
            <w:pPr>
              <w:pStyle w:val="32"/>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525" w:rightChars="0" w:firstLine="960" w:firstLineChars="400"/>
              <w:contextualSpacing/>
              <w:jc w:val="lef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2、云溪新材二套新增仪表点施工。</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6A550A3">
            <w:pPr>
              <w:spacing w:line="360" w:lineRule="auto"/>
              <w:jc w:val="center"/>
              <w:rPr>
                <w:color w:val="FF0000"/>
                <w:kern w:val="2"/>
                <w:szCs w:val="24"/>
                <w:lang w:val="en-US"/>
              </w:rPr>
            </w:pPr>
            <w:r>
              <w:rPr>
                <w:rFonts w:hint="eastAsia"/>
                <w:color w:val="FF0000"/>
                <w:kern w:val="2"/>
                <w:szCs w:val="24"/>
                <w:lang w:val="en-US"/>
              </w:rPr>
              <w:t>仪表二班</w:t>
            </w:r>
          </w:p>
        </w:tc>
      </w:tr>
      <w:tr w14:paraId="5045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26"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7C4F0FE5">
            <w:pPr>
              <w:spacing w:line="360" w:lineRule="auto"/>
              <w:jc w:val="center"/>
              <w:rPr>
                <w:rFonts w:hint="eastAsia" w:ascii="宋体" w:hAnsi="宋体" w:eastAsia="宋体"/>
                <w:szCs w:val="24"/>
                <w:lang w:val="en-US" w:eastAsia="zh-CN"/>
              </w:rPr>
            </w:pPr>
            <w:r>
              <w:rPr>
                <w:rFonts w:hint="eastAsia" w:ascii="宋体" w:hAnsi="宋体"/>
                <w:szCs w:val="24"/>
                <w:lang w:val="en-US" w:eastAsia="zh-CN"/>
              </w:rPr>
              <w:t>5</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701218B7">
            <w:pPr>
              <w:widowControl/>
              <w:numPr>
                <w:ilvl w:val="0"/>
                <w:numId w:val="18"/>
              </w:numPr>
              <w:spacing w:line="360" w:lineRule="auto"/>
              <w:rPr>
                <w:rFonts w:ascii="宋体" w:hAnsi="宋体" w:cs="宋体"/>
                <w:bCs/>
                <w:sz w:val="28"/>
                <w:szCs w:val="28"/>
                <w:highlight w:val="none"/>
              </w:rPr>
            </w:pPr>
            <w:r>
              <w:rPr>
                <w:rFonts w:hint="eastAsia" w:ascii="宋体" w:hAnsi="宋体" w:cs="宋体"/>
                <w:bCs/>
                <w:color w:val="000000"/>
                <w:sz w:val="28"/>
                <w:szCs w:val="28"/>
                <w:highlight w:val="none"/>
              </w:rPr>
              <w:t>本</w:t>
            </w:r>
            <w:r>
              <w:rPr>
                <w:rFonts w:hint="eastAsia" w:ascii="宋体" w:hAnsi="宋体" w:cs="宋体"/>
                <w:bCs/>
                <w:sz w:val="28"/>
                <w:szCs w:val="28"/>
                <w:highlight w:val="none"/>
              </w:rPr>
              <w:t>周主要工作情况：</w:t>
            </w:r>
          </w:p>
          <w:p w14:paraId="3CC17F9C">
            <w:pPr>
              <w:widowControl/>
              <w:numPr>
                <w:ilvl w:val="0"/>
                <w:numId w:val="19"/>
              </w:numPr>
              <w:spacing w:line="360" w:lineRule="auto"/>
              <w:ind w:left="480" w:hanging="480"/>
              <w:rPr>
                <w:rFonts w:hint="default" w:ascii="宋体" w:hAnsi="宋体" w:eastAsia="宋体" w:cs="宋体"/>
                <w:bCs/>
                <w:szCs w:val="24"/>
                <w:highlight w:val="none"/>
                <w:lang w:val="en-US" w:eastAsia="zh-CN"/>
              </w:rPr>
            </w:pPr>
            <w:r>
              <w:rPr>
                <w:rFonts w:hint="eastAsia" w:ascii="宋体" w:hAnsi="宋体" w:cs="宋体"/>
                <w:bCs/>
                <w:szCs w:val="24"/>
                <w:highlight w:val="none"/>
              </w:rPr>
              <w:t>上周工作：</w:t>
            </w:r>
          </w:p>
          <w:p w14:paraId="0CD51BE4">
            <w:pPr>
              <w:widowControl/>
              <w:numPr>
                <w:ilvl w:val="0"/>
                <w:numId w:val="19"/>
              </w:numPr>
              <w:spacing w:line="360" w:lineRule="auto"/>
              <w:ind w:left="480" w:hanging="480"/>
              <w:rPr>
                <w:rFonts w:hint="default" w:ascii="宋体" w:hAnsi="宋体" w:eastAsia="宋体" w:cs="宋体"/>
                <w:bCs/>
                <w:szCs w:val="24"/>
                <w:highlight w:val="none"/>
                <w:lang w:val="en-US" w:eastAsia="zh-CN"/>
              </w:rPr>
            </w:pPr>
            <w:r>
              <w:rPr>
                <w:rFonts w:hint="eastAsia"/>
                <w:szCs w:val="24"/>
                <w:highlight w:val="none"/>
              </w:rPr>
              <w:t>安全观察：①</w:t>
            </w:r>
            <w:r>
              <w:rPr>
                <w:rFonts w:hint="eastAsia"/>
                <w:szCs w:val="24"/>
                <w:highlight w:val="none"/>
                <w:lang w:val="en-US" w:eastAsia="zh-CN"/>
              </w:rPr>
              <w:t>学习相关安全资料</w:t>
            </w:r>
          </w:p>
          <w:p w14:paraId="3ED11640">
            <w:pPr>
              <w:widowControl/>
              <w:spacing w:line="360" w:lineRule="auto"/>
              <w:ind w:firstLine="1440" w:firstLineChars="600"/>
              <w:rPr>
                <w:rFonts w:hint="eastAsia"/>
                <w:szCs w:val="24"/>
                <w:highlight w:val="none"/>
                <w:lang w:val="en-US" w:eastAsia="zh-CN"/>
              </w:rPr>
            </w:pPr>
            <w:r>
              <w:rPr>
                <w:rFonts w:hint="eastAsia"/>
                <w:szCs w:val="24"/>
                <w:highlight w:val="none"/>
              </w:rPr>
              <w:fldChar w:fldCharType="begin"/>
            </w:r>
            <w:r>
              <w:rPr>
                <w:rFonts w:hint="eastAsia"/>
                <w:szCs w:val="24"/>
                <w:highlight w:val="none"/>
              </w:rPr>
              <w:instrText xml:space="preserve"> = 2 \* GB3 \* MERGEFORMAT </w:instrText>
            </w:r>
            <w:r>
              <w:rPr>
                <w:rFonts w:hint="eastAsia"/>
                <w:szCs w:val="24"/>
                <w:highlight w:val="none"/>
              </w:rPr>
              <w:fldChar w:fldCharType="separate"/>
            </w:r>
            <w:r>
              <w:rPr>
                <w:rFonts w:hint="eastAsia"/>
                <w:szCs w:val="24"/>
                <w:highlight w:val="none"/>
              </w:rPr>
              <w:t>②</w:t>
            </w:r>
            <w:r>
              <w:rPr>
                <w:rFonts w:hint="eastAsia"/>
                <w:szCs w:val="24"/>
                <w:highlight w:val="none"/>
              </w:rPr>
              <w:fldChar w:fldCharType="end"/>
            </w:r>
            <w:r>
              <w:rPr>
                <w:rFonts w:hint="eastAsia"/>
                <w:szCs w:val="24"/>
                <w:highlight w:val="none"/>
                <w:lang w:val="en-US" w:eastAsia="zh-CN"/>
              </w:rPr>
              <w:t>血压测量</w:t>
            </w:r>
          </w:p>
          <w:p w14:paraId="1FDDA9BF">
            <w:pPr>
              <w:widowControl/>
              <w:spacing w:line="360" w:lineRule="auto"/>
              <w:ind w:firstLine="1440" w:firstLineChars="600"/>
              <w:rPr>
                <w:rFonts w:hint="default"/>
                <w:szCs w:val="24"/>
                <w:highlight w:val="none"/>
                <w:lang w:val="en-US" w:eastAsia="zh-CN"/>
              </w:rPr>
            </w:pPr>
            <w:r>
              <w:rPr>
                <w:rFonts w:hint="eastAsia"/>
                <w:szCs w:val="24"/>
                <w:highlight w:val="none"/>
                <w:lang w:val="en-US" w:eastAsia="zh-CN"/>
              </w:rPr>
              <w:t>③现场检查纠偏</w:t>
            </w:r>
          </w:p>
          <w:p w14:paraId="66675645">
            <w:pPr>
              <w:widowControl/>
              <w:numPr>
                <w:ilvl w:val="0"/>
                <w:numId w:val="19"/>
              </w:numPr>
              <w:spacing w:line="360" w:lineRule="auto"/>
              <w:ind w:left="480" w:leftChars="0" w:hanging="480" w:firstLineChars="0"/>
              <w:rPr>
                <w:rFonts w:hint="eastAsia" w:cs="Calibri"/>
                <w:bCs/>
                <w:color w:val="000000"/>
                <w:szCs w:val="21"/>
                <w:highlight w:val="none"/>
                <w:lang w:val="en-US" w:eastAsia="zh-CN"/>
              </w:rPr>
            </w:pPr>
            <w:r>
              <w:rPr>
                <w:rFonts w:hint="eastAsia" w:cs="Calibri"/>
                <w:bCs/>
                <w:color w:val="000000"/>
                <w:szCs w:val="21"/>
                <w:highlight w:val="none"/>
              </w:rPr>
              <w:t>生产：</w:t>
            </w:r>
            <w:r>
              <w:rPr>
                <w:rFonts w:hint="eastAsia" w:cs="Calibri"/>
                <w:bCs/>
                <w:color w:val="000000"/>
                <w:szCs w:val="21"/>
                <w:highlight w:val="none"/>
                <w:lang w:val="en-US" w:eastAsia="zh-CN"/>
              </w:rPr>
              <w:t>云溪基地动设备运行正常</w:t>
            </w:r>
          </w:p>
          <w:p w14:paraId="3B3B84A9">
            <w:pPr>
              <w:widowControl/>
              <w:numPr>
                <w:ilvl w:val="0"/>
                <w:numId w:val="19"/>
              </w:numPr>
              <w:spacing w:line="360" w:lineRule="auto"/>
              <w:ind w:left="480" w:leftChars="0" w:hanging="480" w:firstLineChars="0"/>
              <w:rPr>
                <w:rFonts w:hint="eastAsia" w:cs="Calibri"/>
                <w:bCs/>
                <w:color w:val="000000"/>
                <w:szCs w:val="21"/>
                <w:highlight w:val="none"/>
                <w:lang w:val="en-US" w:eastAsia="zh-CN"/>
              </w:rPr>
            </w:pPr>
            <w:r>
              <w:rPr>
                <w:rFonts w:hint="eastAsia" w:ascii="Calibri" w:hAnsi="Calibri" w:cs="Calibri"/>
                <w:bCs/>
                <w:color w:val="000000"/>
                <w:sz w:val="21"/>
                <w:szCs w:val="21"/>
                <w:highlight w:val="none"/>
                <w:lang w:val="en-US"/>
              </w:rPr>
              <w:t>本周工作：①</w:t>
            </w:r>
            <w:r>
              <w:rPr>
                <w:rFonts w:hint="eastAsia"/>
                <w:szCs w:val="24"/>
                <w:highlight w:val="none"/>
                <w:lang w:val="en-US" w:eastAsia="zh-CN"/>
              </w:rPr>
              <w:t>做好日常维护工作</w:t>
            </w:r>
          </w:p>
          <w:p w14:paraId="37174F29">
            <w:pPr>
              <w:widowControl/>
              <w:numPr>
                <w:ilvl w:val="0"/>
                <w:numId w:val="0"/>
              </w:numPr>
              <w:spacing w:line="360" w:lineRule="auto"/>
              <w:ind w:leftChars="0"/>
              <w:rPr>
                <w:rFonts w:hint="eastAsia" w:ascii="宋体" w:hAnsi="宋体" w:eastAsia="宋体" w:cs="Times New Roman"/>
                <w:bCs/>
                <w:color w:val="auto"/>
                <w:kern w:val="0"/>
                <w:sz w:val="24"/>
                <w:szCs w:val="20"/>
                <w:lang w:val="en-US" w:eastAsia="zh-CN" w:bidi="ar-SA"/>
              </w:rPr>
            </w:pPr>
            <w:r>
              <w:rPr>
                <w:rFonts w:hint="eastAsia" w:cs="Calibri"/>
                <w:bCs/>
                <w:color w:val="000000"/>
                <w:szCs w:val="21"/>
                <w:highlight w:val="none"/>
                <w:lang w:val="en-US" w:eastAsia="zh-CN"/>
              </w:rPr>
              <w:t xml:space="preserve">                    </w:t>
            </w:r>
            <w:r>
              <w:rPr>
                <w:rFonts w:hint="eastAsia"/>
                <w:szCs w:val="24"/>
                <w:highlight w:val="none"/>
              </w:rPr>
              <w:fldChar w:fldCharType="begin"/>
            </w:r>
            <w:r>
              <w:rPr>
                <w:rFonts w:hint="eastAsia"/>
                <w:szCs w:val="24"/>
                <w:highlight w:val="none"/>
              </w:rPr>
              <w:instrText xml:space="preserve"> = 2 \* GB3 \* MERGEFORMAT </w:instrText>
            </w:r>
            <w:r>
              <w:rPr>
                <w:rFonts w:hint="eastAsia"/>
                <w:szCs w:val="24"/>
                <w:highlight w:val="none"/>
              </w:rPr>
              <w:fldChar w:fldCharType="separate"/>
            </w:r>
            <w:r>
              <w:rPr>
                <w:rFonts w:hint="eastAsia"/>
                <w:szCs w:val="24"/>
                <w:highlight w:val="none"/>
              </w:rPr>
              <w:t>②</w:t>
            </w:r>
            <w:r>
              <w:rPr>
                <w:rFonts w:hint="eastAsia"/>
                <w:szCs w:val="24"/>
                <w:highlight w:val="none"/>
              </w:rPr>
              <w:fldChar w:fldCharType="end"/>
            </w:r>
            <w:r>
              <w:rPr>
                <w:rFonts w:hint="eastAsia"/>
                <w:szCs w:val="24"/>
                <w:highlight w:val="none"/>
                <w:lang w:val="en-US" w:eastAsia="zh-CN"/>
              </w:rPr>
              <w:t>做好裂化剂单元停工检修工作</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695F2B0B">
            <w:pPr>
              <w:spacing w:line="360" w:lineRule="auto"/>
              <w:jc w:val="center"/>
              <w:rPr>
                <w:rFonts w:hint="eastAsia"/>
                <w:color w:val="FF0000"/>
                <w:kern w:val="2"/>
                <w:szCs w:val="24"/>
                <w:lang w:val="en-US"/>
              </w:rPr>
            </w:pPr>
            <w:r>
              <w:rPr>
                <w:rFonts w:hint="eastAsia"/>
                <w:color w:val="FF0000"/>
                <w:kern w:val="2"/>
                <w:szCs w:val="24"/>
                <w:lang w:val="en-US" w:eastAsia="zh-CN"/>
              </w:rPr>
              <w:t>机修</w:t>
            </w:r>
            <w:r>
              <w:rPr>
                <w:rFonts w:hint="eastAsia"/>
                <w:color w:val="FF0000"/>
                <w:kern w:val="2"/>
                <w:szCs w:val="24"/>
                <w:lang w:val="en-US"/>
              </w:rPr>
              <w:t>一班</w:t>
            </w:r>
          </w:p>
        </w:tc>
      </w:tr>
      <w:tr w14:paraId="7B8E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152D8E02">
            <w:pPr>
              <w:spacing w:line="360" w:lineRule="auto"/>
              <w:jc w:val="center"/>
              <w:rPr>
                <w:rFonts w:hint="default" w:ascii="宋体" w:hAnsi="宋体"/>
                <w:szCs w:val="24"/>
                <w:lang w:val="en-US" w:eastAsia="zh-CN"/>
              </w:rPr>
            </w:pPr>
            <w:r>
              <w:rPr>
                <w:rFonts w:hint="eastAsia" w:ascii="宋体" w:hAnsi="宋体"/>
                <w:szCs w:val="24"/>
                <w:lang w:val="en-US" w:eastAsia="zh-CN"/>
              </w:rPr>
              <w:t>6</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7446D3EC">
            <w:pPr>
              <w:keepNext w:val="0"/>
              <w:keepLines w:val="0"/>
              <w:widowControl/>
              <w:numPr>
                <w:ilvl w:val="0"/>
                <w:numId w:val="0"/>
              </w:numPr>
              <w:suppressLineNumbers w:val="0"/>
              <w:jc w:val="left"/>
              <w:rPr>
                <w:rFonts w:hint="eastAsia" w:asciiTheme="minorEastAsia" w:hAnsiTheme="minorEastAsia" w:eastAsiaTheme="minorEastAsia" w:cstheme="minorEastAsia"/>
                <w:bCs/>
                <w:color w:val="000000"/>
                <w:sz w:val="21"/>
                <w:szCs w:val="21"/>
                <w:highlight w:val="none"/>
                <w:lang w:val="en-US" w:eastAsia="zh-CN"/>
              </w:rPr>
            </w:pPr>
          </w:p>
          <w:p w14:paraId="76B1CC3E">
            <w:pPr>
              <w:keepNext w:val="0"/>
              <w:keepLines w:val="0"/>
              <w:widowControl/>
              <w:suppressLineNumbers w:val="0"/>
              <w:jc w:val="left"/>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2"/>
                <w:lang w:val="en-US" w:eastAsia="zh-CN" w:bidi="ar-SA"/>
              </w:rPr>
              <w:t>一、</w:t>
            </w:r>
            <w:r>
              <w:rPr>
                <w:rFonts w:hint="eastAsia" w:ascii="宋体" w:hAnsi="宋体" w:cs="Times New Roman"/>
                <w:b/>
                <w:bCs w:val="0"/>
                <w:kern w:val="2"/>
                <w:sz w:val="24"/>
                <w:szCs w:val="24"/>
                <w:lang w:val="en-US" w:eastAsia="zh-CN" w:bidi="ar-SA"/>
              </w:rPr>
              <w:t>安全：</w:t>
            </w:r>
          </w:p>
          <w:p w14:paraId="51ED7C6D">
            <w:pPr>
              <w:keepNext w:val="0"/>
              <w:keepLines w:val="0"/>
              <w:widowControl/>
              <w:suppressLineNumbers w:val="0"/>
              <w:jc w:val="left"/>
              <w:rPr>
                <w:rFonts w:hint="default" w:ascii="宋体" w:hAnsi="宋体" w:cs="Times New Roman"/>
                <w:b w:val="0"/>
                <w:bCs/>
                <w:kern w:val="2"/>
                <w:sz w:val="24"/>
                <w:szCs w:val="24"/>
                <w:lang w:val="en-US" w:eastAsia="zh-CN" w:bidi="ar-SA"/>
              </w:rPr>
            </w:pP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宋体" w:hAnsi="宋体" w:cs="Times New Roman"/>
                <w:b w:val="0"/>
                <w:bCs/>
                <w:kern w:val="2"/>
                <w:sz w:val="24"/>
                <w:szCs w:val="24"/>
                <w:lang w:val="en-US" w:eastAsia="zh-CN" w:bidi="ar-SA"/>
              </w:rPr>
              <w:t>1、血压监测，高危人员持续监测。</w:t>
            </w:r>
          </w:p>
          <w:p w14:paraId="63A002E0">
            <w:pPr>
              <w:ind w:firstLine="720" w:firstLineChars="300"/>
              <w:jc w:val="both"/>
              <w:rPr>
                <w:rFonts w:hint="default"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2、学习公司下发各项文件。</w:t>
            </w:r>
          </w:p>
          <w:p w14:paraId="5F05B108">
            <w:pPr>
              <w:widowControl/>
              <w:numPr>
                <w:ilvl w:val="0"/>
                <w:numId w:val="0"/>
              </w:numPr>
              <w:spacing w:line="240" w:lineRule="auto"/>
              <w:ind w:firstLine="720" w:firstLineChars="300"/>
              <w:rPr>
                <w:rFonts w:hint="eastAsia"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3、现场作业严格要求视频及监护。</w:t>
            </w:r>
          </w:p>
          <w:p w14:paraId="76963F86">
            <w:pPr>
              <w:keepNext w:val="0"/>
              <w:keepLines w:val="0"/>
              <w:widowControl/>
              <w:suppressLineNumbers w:val="0"/>
              <w:jc w:val="left"/>
              <w:rPr>
                <w:rFonts w:hint="default"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二、施工项目</w:t>
            </w:r>
          </w:p>
          <w:p w14:paraId="099FFE68">
            <w:pPr>
              <w:keepNext w:val="0"/>
              <w:keepLines w:val="0"/>
              <w:widowControl/>
              <w:suppressLineNumbers w:val="0"/>
              <w:jc w:val="left"/>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石油焦项目：</w:t>
            </w:r>
          </w:p>
          <w:p w14:paraId="4FC71994">
            <w:pPr>
              <w:keepNext w:val="0"/>
              <w:keepLines w:val="0"/>
              <w:widowControl/>
              <w:numPr>
                <w:ilvl w:val="0"/>
                <w:numId w:val="20"/>
              </w:numPr>
              <w:suppressLineNumbers w:val="0"/>
              <w:ind w:left="480" w:leftChars="0" w:firstLine="0" w:firstLineChars="0"/>
              <w:jc w:val="left"/>
              <w:rPr>
                <w:rFonts w:hint="default"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照明支架焊接60%，一楼照明主管安装240米。</w:t>
            </w:r>
          </w:p>
          <w:p w14:paraId="3E1FB67F">
            <w:pPr>
              <w:keepNext w:val="0"/>
              <w:keepLines w:val="0"/>
              <w:widowControl/>
              <w:suppressLineNumbers w:val="0"/>
              <w:jc w:val="left"/>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长炼尾气项目：</w:t>
            </w:r>
          </w:p>
          <w:p w14:paraId="5468510E">
            <w:pPr>
              <w:keepNext w:val="0"/>
              <w:keepLines w:val="0"/>
              <w:widowControl/>
              <w:suppressLineNumbers w:val="0"/>
              <w:jc w:val="left"/>
              <w:rPr>
                <w:rFonts w:hint="default"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 xml:space="preserve">    </w:t>
            </w:r>
            <w:r>
              <w:rPr>
                <w:rFonts w:hint="eastAsia" w:ascii="宋体" w:hAnsi="宋体" w:cs="Times New Roman"/>
                <w:b w:val="0"/>
                <w:bCs/>
                <w:kern w:val="2"/>
                <w:sz w:val="24"/>
                <w:szCs w:val="24"/>
                <w:lang w:val="en-US" w:eastAsia="zh-CN" w:bidi="ar-SA"/>
              </w:rPr>
              <w:t>1、2台流量计接线及调试（2台流量计刚到货）</w:t>
            </w:r>
          </w:p>
          <w:p w14:paraId="25D7E1A1">
            <w:pPr>
              <w:keepNext w:val="0"/>
              <w:keepLines w:val="0"/>
              <w:widowControl/>
              <w:numPr>
                <w:ilvl w:val="0"/>
                <w:numId w:val="0"/>
              </w:numPr>
              <w:suppressLineNumbers w:val="0"/>
              <w:jc w:val="left"/>
              <w:rPr>
                <w:rFonts w:hint="eastAsia" w:ascii="宋体" w:hAnsi="宋体" w:cs="Times New Roman"/>
                <w:b w:val="0"/>
                <w:bCs/>
                <w:kern w:val="2"/>
                <w:sz w:val="24"/>
                <w:szCs w:val="24"/>
                <w:lang w:val="en-US" w:eastAsia="zh-CN" w:bidi="ar-SA"/>
              </w:rPr>
            </w:pPr>
            <w:r>
              <w:rPr>
                <w:rFonts w:hint="eastAsia" w:ascii="宋体" w:hAnsi="宋体" w:cs="Times New Roman"/>
                <w:b/>
                <w:bCs w:val="0"/>
                <w:kern w:val="2"/>
                <w:sz w:val="24"/>
                <w:szCs w:val="24"/>
                <w:lang w:val="en-US" w:eastAsia="zh-CN" w:bidi="ar-SA"/>
              </w:rPr>
              <w:t>云溪氯铂酸项目</w:t>
            </w:r>
            <w:r>
              <w:rPr>
                <w:rFonts w:hint="eastAsia" w:ascii="宋体" w:hAnsi="宋体" w:cs="Times New Roman"/>
                <w:b w:val="0"/>
                <w:bCs/>
                <w:kern w:val="2"/>
                <w:sz w:val="24"/>
                <w:szCs w:val="24"/>
                <w:lang w:val="en-US" w:eastAsia="zh-CN" w:bidi="ar-SA"/>
              </w:rPr>
              <w:t xml:space="preserve"> ：</w:t>
            </w:r>
          </w:p>
          <w:p w14:paraId="41B9E39E">
            <w:pPr>
              <w:keepNext w:val="0"/>
              <w:keepLines w:val="0"/>
              <w:widowControl/>
              <w:numPr>
                <w:ilvl w:val="0"/>
                <w:numId w:val="21"/>
              </w:numPr>
              <w:suppressLineNumbers w:val="0"/>
              <w:ind w:left="480" w:leftChars="0" w:firstLine="0" w:firstLineChars="0"/>
              <w:jc w:val="left"/>
              <w:rPr>
                <w:rFonts w:hint="eastAsia"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拆除及安装灯具2盏，新增安装灯具1盏。</w:t>
            </w:r>
          </w:p>
          <w:p w14:paraId="33E42D1D">
            <w:pPr>
              <w:keepNext w:val="0"/>
              <w:keepLines w:val="0"/>
              <w:widowControl/>
              <w:numPr>
                <w:ilvl w:val="0"/>
                <w:numId w:val="21"/>
              </w:numPr>
              <w:suppressLineNumbers w:val="0"/>
              <w:ind w:left="480" w:leftChars="0" w:firstLine="0" w:firstLineChars="0"/>
              <w:jc w:val="left"/>
              <w:rPr>
                <w:rFonts w:hint="eastAsia"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 xml:space="preserve">8台开关阀配管及穿线接线（现场接线已完成，DCS室无卡件，已破线）          </w:t>
            </w:r>
          </w:p>
          <w:p w14:paraId="61ADB020">
            <w:pPr>
              <w:keepNext w:val="0"/>
              <w:keepLines w:val="0"/>
              <w:widowControl/>
              <w:suppressLineNumbers w:val="0"/>
              <w:jc w:val="left"/>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零星施工：</w:t>
            </w:r>
          </w:p>
          <w:p w14:paraId="4883F01D">
            <w:pPr>
              <w:keepNext w:val="0"/>
              <w:keepLines w:val="0"/>
              <w:widowControl/>
              <w:numPr>
                <w:ilvl w:val="0"/>
                <w:numId w:val="22"/>
              </w:numPr>
              <w:suppressLineNumbers w:val="0"/>
              <w:ind w:firstLine="480" w:firstLineChars="200"/>
              <w:jc w:val="left"/>
              <w:rPr>
                <w:rFonts w:hint="eastAsia"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成球厂房空调通风机配电完成1台</w:t>
            </w:r>
          </w:p>
          <w:p w14:paraId="3249E434">
            <w:pPr>
              <w:keepNext w:val="0"/>
              <w:keepLines w:val="0"/>
              <w:widowControl/>
              <w:numPr>
                <w:ilvl w:val="0"/>
                <w:numId w:val="22"/>
              </w:numPr>
              <w:suppressLineNumbers w:val="0"/>
              <w:ind w:firstLine="480" w:firstLineChars="200"/>
              <w:jc w:val="left"/>
              <w:rPr>
                <w:rFonts w:hint="eastAsia"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成球厂房安装配电箱1台，敷设YJV-5*16mm2电缆1根，共计40米。</w:t>
            </w:r>
          </w:p>
          <w:p w14:paraId="43722215">
            <w:pPr>
              <w:keepNext w:val="0"/>
              <w:keepLines w:val="0"/>
              <w:widowControl/>
              <w:numPr>
                <w:ilvl w:val="0"/>
                <w:numId w:val="22"/>
              </w:numPr>
              <w:suppressLineNumbers w:val="0"/>
              <w:ind w:firstLine="480" w:firstLineChars="200"/>
              <w:jc w:val="left"/>
              <w:rPr>
                <w:rFonts w:hint="eastAsia"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工程技术中心37KW尾气风机配电及安装槽盒6米 ，敷设电缆5根，共计150米。</w:t>
            </w:r>
          </w:p>
          <w:p w14:paraId="522541EA">
            <w:pPr>
              <w:keepNext w:val="0"/>
              <w:keepLines w:val="0"/>
              <w:widowControl/>
              <w:numPr>
                <w:ilvl w:val="0"/>
                <w:numId w:val="22"/>
              </w:numPr>
              <w:suppressLineNumbers w:val="0"/>
              <w:ind w:firstLine="480" w:firstLineChars="200"/>
              <w:jc w:val="left"/>
              <w:rPr>
                <w:rFonts w:hint="eastAsia"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3台火灾联动配管及接线。</w:t>
            </w:r>
          </w:p>
          <w:p w14:paraId="682DEE62">
            <w:pPr>
              <w:keepNext w:val="0"/>
              <w:keepLines w:val="0"/>
              <w:widowControl/>
              <w:suppressLineNumbers w:val="0"/>
              <w:jc w:val="left"/>
              <w:rPr>
                <w:rFonts w:hint="default" w:ascii="宋体" w:hAnsi="宋体" w:cs="Times New Roman"/>
                <w:b w:val="0"/>
                <w:bCs/>
                <w:kern w:val="2"/>
                <w:sz w:val="24"/>
                <w:szCs w:val="24"/>
                <w:lang w:val="en-US" w:eastAsia="zh-CN" w:bidi="ar-SA"/>
              </w:rPr>
            </w:pPr>
            <w:r>
              <w:rPr>
                <w:rFonts w:hint="eastAsia" w:ascii="宋体" w:hAnsi="宋体" w:cs="Times New Roman"/>
                <w:b/>
                <w:bCs w:val="0"/>
                <w:kern w:val="2"/>
                <w:sz w:val="24"/>
                <w:szCs w:val="24"/>
                <w:lang w:val="en-US" w:eastAsia="zh-CN" w:bidi="ar-SA"/>
              </w:rPr>
              <w:t>三、教培</w:t>
            </w:r>
            <w:r>
              <w:rPr>
                <w:rFonts w:hint="eastAsia" w:ascii="宋体" w:hAnsi="宋体" w:cs="Times New Roman"/>
                <w:b w:val="0"/>
                <w:bCs/>
                <w:kern w:val="2"/>
                <w:sz w:val="24"/>
                <w:szCs w:val="24"/>
                <w:lang w:val="en-US" w:eastAsia="zh-CN" w:bidi="ar-SA"/>
              </w:rPr>
              <w:t>：1.每天早上岗位练兵。</w:t>
            </w:r>
          </w:p>
          <w:p w14:paraId="25B3A31D">
            <w:pPr>
              <w:keepNext w:val="0"/>
              <w:keepLines w:val="0"/>
              <w:widowControl/>
              <w:suppressLineNumbers w:val="0"/>
              <w:jc w:val="left"/>
              <w:rPr>
                <w:rFonts w:hint="default" w:ascii="宋体" w:hAnsi="宋体" w:cs="Times New Roman"/>
                <w:b w:val="0"/>
                <w:bCs/>
                <w:kern w:val="2"/>
                <w:sz w:val="24"/>
                <w:szCs w:val="24"/>
                <w:lang w:val="en-US" w:eastAsia="zh-CN" w:bidi="ar-SA"/>
              </w:rPr>
            </w:pPr>
            <w:r>
              <w:rPr>
                <w:rFonts w:hint="eastAsia" w:ascii="宋体" w:hAnsi="宋体" w:cs="Times New Roman"/>
                <w:b/>
                <w:bCs w:val="0"/>
                <w:kern w:val="2"/>
                <w:sz w:val="24"/>
                <w:szCs w:val="24"/>
                <w:lang w:val="en-US" w:eastAsia="zh-CN" w:bidi="ar-SA"/>
              </w:rPr>
              <w:t>四、加班</w:t>
            </w:r>
            <w:r>
              <w:rPr>
                <w:rFonts w:hint="eastAsia" w:ascii="宋体" w:hAnsi="宋体" w:cs="Times New Roman"/>
                <w:b w:val="0"/>
                <w:bCs/>
                <w:kern w:val="2"/>
                <w:sz w:val="24"/>
                <w:szCs w:val="24"/>
                <w:lang w:val="en-US" w:eastAsia="zh-CN" w:bidi="ar-SA"/>
              </w:rPr>
              <w:t>：无</w:t>
            </w:r>
          </w:p>
          <w:p w14:paraId="4F5F00AC">
            <w:pPr>
              <w:keepNext w:val="0"/>
              <w:keepLines w:val="0"/>
              <w:widowControl/>
              <w:suppressLineNumbers w:val="0"/>
              <w:jc w:val="left"/>
              <w:rPr>
                <w:rFonts w:hint="eastAsia"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五、本周工作安排：</w:t>
            </w:r>
          </w:p>
          <w:p w14:paraId="1CE75493">
            <w:pPr>
              <w:keepNext w:val="0"/>
              <w:keepLines w:val="0"/>
              <w:widowControl/>
              <w:numPr>
                <w:ilvl w:val="0"/>
                <w:numId w:val="23"/>
              </w:numPr>
              <w:suppressLineNumbers w:val="0"/>
              <w:ind w:left="0" w:leftChars="0" w:firstLine="0" w:firstLineChars="0"/>
              <w:jc w:val="left"/>
              <w:rPr>
                <w:rFonts w:hint="eastAsia"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石油焦项目照明支架及设备支架焊接。</w:t>
            </w:r>
          </w:p>
          <w:p w14:paraId="7ADF622B">
            <w:pPr>
              <w:keepNext w:val="0"/>
              <w:keepLines w:val="0"/>
              <w:widowControl/>
              <w:numPr>
                <w:ilvl w:val="0"/>
                <w:numId w:val="23"/>
              </w:numPr>
              <w:suppressLineNumbers w:val="0"/>
              <w:ind w:left="0" w:leftChars="0" w:firstLine="0" w:firstLineChars="0"/>
              <w:jc w:val="left"/>
              <w:rPr>
                <w:rFonts w:hint="eastAsia" w:ascii="宋体" w:hAnsi="宋体" w:cs="Times New Roman"/>
                <w:b w:val="0"/>
                <w:bCs/>
                <w:kern w:val="2"/>
                <w:sz w:val="24"/>
                <w:szCs w:val="24"/>
                <w:lang w:val="en-US" w:eastAsia="zh-CN" w:bidi="ar-SA"/>
              </w:rPr>
            </w:pPr>
            <w:r>
              <w:rPr>
                <w:rFonts w:hint="eastAsia" w:ascii="宋体" w:hAnsi="宋体" w:cs="Times New Roman"/>
                <w:b w:val="0"/>
                <w:bCs/>
                <w:kern w:val="2"/>
                <w:sz w:val="24"/>
                <w:szCs w:val="24"/>
                <w:lang w:val="en-US" w:eastAsia="zh-CN" w:bidi="ar-SA"/>
              </w:rPr>
              <w:t>石油焦项目槽盒安装。</w:t>
            </w:r>
          </w:p>
          <w:p w14:paraId="09F28805">
            <w:pPr>
              <w:keepNext w:val="0"/>
              <w:keepLines w:val="0"/>
              <w:widowControl/>
              <w:numPr>
                <w:ilvl w:val="0"/>
                <w:numId w:val="23"/>
              </w:numPr>
              <w:suppressLineNumbers w:val="0"/>
              <w:ind w:left="0" w:leftChars="0" w:firstLine="0" w:firstLineChars="0"/>
              <w:jc w:val="left"/>
              <w:rPr>
                <w:rFonts w:hint="eastAsia" w:ascii="宋体" w:hAnsi="宋体" w:cs="宋体"/>
                <w:bCs/>
                <w:color w:val="000000"/>
                <w:sz w:val="24"/>
                <w:szCs w:val="24"/>
                <w:highlight w:val="none"/>
                <w:lang w:val="en-US" w:eastAsia="zh-CN"/>
              </w:rPr>
            </w:pPr>
            <w:r>
              <w:rPr>
                <w:rFonts w:hint="eastAsia" w:ascii="宋体" w:hAnsi="宋体" w:cs="Times New Roman"/>
                <w:b w:val="0"/>
                <w:bCs/>
                <w:kern w:val="2"/>
                <w:sz w:val="24"/>
                <w:szCs w:val="24"/>
                <w:lang w:val="en-US" w:eastAsia="zh-CN" w:bidi="ar-SA"/>
              </w:rPr>
              <w:t>贵剂二套氯铂酸项目DSC接线及现场调试。</w:t>
            </w:r>
          </w:p>
          <w:p w14:paraId="7C3924B5">
            <w:pPr>
              <w:keepNext w:val="0"/>
              <w:keepLines w:val="0"/>
              <w:widowControl/>
              <w:numPr>
                <w:ilvl w:val="0"/>
                <w:numId w:val="0"/>
              </w:numPr>
              <w:suppressLineNumbers w:val="0"/>
              <w:jc w:val="left"/>
              <w:rPr>
                <w:rFonts w:hint="eastAsia" w:asciiTheme="minorEastAsia" w:hAnsiTheme="minorEastAsia" w:eastAsiaTheme="minorEastAsia" w:cstheme="minorEastAsia"/>
                <w:bCs/>
                <w:color w:val="000000"/>
                <w:sz w:val="24"/>
                <w:szCs w:val="24"/>
                <w:highlight w:val="none"/>
                <w:lang w:val="en-US" w:eastAsia="zh-CN"/>
              </w:rPr>
            </w:pPr>
            <w:r>
              <w:rPr>
                <w:rFonts w:hint="eastAsia" w:ascii="宋体" w:hAnsi="宋体" w:cs="Times New Roman"/>
                <w:b w:val="0"/>
                <w:bCs/>
                <w:kern w:val="2"/>
                <w:sz w:val="24"/>
                <w:szCs w:val="24"/>
                <w:lang w:val="en-US" w:eastAsia="zh-CN" w:bidi="ar-SA"/>
              </w:rPr>
              <w:t>4、工程技术中心风机电缆做头接线及调试。</w:t>
            </w:r>
            <w:r>
              <w:rPr>
                <w:rFonts w:hint="eastAsia" w:asciiTheme="minorEastAsia" w:hAnsiTheme="minorEastAsia" w:eastAsiaTheme="minorEastAsia" w:cstheme="minorEastAsia"/>
                <w:bCs/>
                <w:color w:val="000000"/>
                <w:sz w:val="24"/>
                <w:szCs w:val="24"/>
                <w:highlight w:val="none"/>
                <w:lang w:val="en-US" w:eastAsia="zh-CN"/>
              </w:rPr>
              <w:t xml:space="preserve">  </w:t>
            </w:r>
          </w:p>
          <w:p w14:paraId="4E5576FF">
            <w:pPr>
              <w:keepNext w:val="0"/>
              <w:keepLines w:val="0"/>
              <w:widowControl/>
              <w:numPr>
                <w:ilvl w:val="0"/>
                <w:numId w:val="0"/>
              </w:numPr>
              <w:suppressLineNumbers w:val="0"/>
              <w:jc w:val="left"/>
              <w:rPr>
                <w:rFonts w:hint="eastAsia" w:asciiTheme="minorEastAsia" w:hAnsiTheme="minorEastAsia" w:eastAsiaTheme="minorEastAsia" w:cstheme="minorEastAsia"/>
                <w:bCs/>
                <w:color w:val="000000"/>
                <w:sz w:val="21"/>
                <w:szCs w:val="21"/>
                <w:highlight w:val="none"/>
                <w:lang w:val="en-US" w:eastAsia="zh-CN"/>
              </w:rPr>
            </w:pP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176FF32A">
            <w:pPr>
              <w:spacing w:line="360" w:lineRule="auto"/>
              <w:jc w:val="center"/>
              <w:rPr>
                <w:rFonts w:hint="eastAsia"/>
                <w:color w:val="FF0000"/>
                <w:kern w:val="2"/>
                <w:szCs w:val="24"/>
                <w:lang w:eastAsia="zh-CN"/>
              </w:rPr>
            </w:pPr>
            <w:r>
              <w:rPr>
                <w:rFonts w:hint="eastAsia"/>
                <w:color w:val="FF0000"/>
                <w:kern w:val="2"/>
                <w:szCs w:val="24"/>
                <w:lang w:eastAsia="zh-CN"/>
              </w:rPr>
              <w:t>工程班</w:t>
            </w:r>
          </w:p>
        </w:tc>
      </w:tr>
      <w:tr w14:paraId="5C69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2319DEC2">
            <w:pPr>
              <w:spacing w:line="360" w:lineRule="auto"/>
              <w:jc w:val="center"/>
              <w:rPr>
                <w:rFonts w:hint="default" w:ascii="宋体" w:hAnsi="宋体"/>
                <w:szCs w:val="24"/>
                <w:lang w:val="en-US" w:eastAsia="zh-CN"/>
              </w:rPr>
            </w:pPr>
            <w:r>
              <w:rPr>
                <w:rFonts w:hint="eastAsia" w:ascii="宋体" w:hAnsi="宋体"/>
                <w:szCs w:val="24"/>
                <w:lang w:val="en-US" w:eastAsia="zh-CN"/>
              </w:rPr>
              <w:t>7</w:t>
            </w:r>
          </w:p>
        </w:tc>
        <w:tc>
          <w:tcPr>
            <w:tcW w:w="8988" w:type="dxa"/>
            <w:tcBorders>
              <w:top w:val="single" w:color="auto" w:sz="8" w:space="0"/>
              <w:left w:val="single" w:color="auto" w:sz="8" w:space="0"/>
              <w:bottom w:val="single" w:color="auto" w:sz="8" w:space="0"/>
              <w:right w:val="single" w:color="auto" w:sz="8" w:space="0"/>
            </w:tcBorders>
            <w:shd w:val="clear" w:color="auto" w:fill="FFFFFF"/>
            <w:vAlign w:val="center"/>
          </w:tcPr>
          <w:p w14:paraId="4A466358">
            <w:pPr>
              <w:rPr>
                <w:rFonts w:hint="eastAsia"/>
                <w:color w:val="FF0000"/>
                <w:sz w:val="24"/>
                <w:szCs w:val="24"/>
                <w:highlight w:val="none"/>
                <w:lang w:val="en-US" w:eastAsia="zh-CN"/>
              </w:rPr>
            </w:pPr>
          </w:p>
          <w:p w14:paraId="7A7B9EFC">
            <w:pPr>
              <w:rPr>
                <w:rFonts w:hint="eastAsia"/>
                <w:color w:val="FF0000"/>
                <w:sz w:val="24"/>
                <w:szCs w:val="24"/>
                <w:highlight w:val="none"/>
                <w:lang w:eastAsia="zh-CN"/>
              </w:rPr>
            </w:pPr>
            <w:r>
              <w:rPr>
                <w:rFonts w:hint="eastAsia"/>
                <w:color w:val="FF0000"/>
                <w:sz w:val="24"/>
                <w:szCs w:val="24"/>
                <w:highlight w:val="none"/>
                <w:lang w:val="en-US" w:eastAsia="zh-CN"/>
              </w:rPr>
              <w:t>QHSE</w:t>
            </w:r>
            <w:r>
              <w:rPr>
                <w:rFonts w:hint="eastAsia"/>
                <w:color w:val="FF0000"/>
                <w:sz w:val="24"/>
                <w:szCs w:val="24"/>
                <w:highlight w:val="none"/>
                <w:lang w:eastAsia="zh-CN"/>
              </w:rPr>
              <w:t>主管：杨鹏程</w:t>
            </w:r>
          </w:p>
          <w:p w14:paraId="089A0805">
            <w:pPr>
              <w:numPr>
                <w:ilvl w:val="0"/>
                <w:numId w:val="24"/>
              </w:numPr>
              <w:ind w:leftChars="0"/>
              <w:rPr>
                <w:rFonts w:hint="eastAsia" w:asciiTheme="minorEastAsia" w:hAnsiTheme="minorEastAsia"/>
                <w:b w:val="0"/>
                <w:bCs w:val="0"/>
                <w:color w:val="auto"/>
                <w:sz w:val="24"/>
                <w:lang w:val="en-US" w:eastAsia="zh-CN"/>
              </w:rPr>
            </w:pPr>
            <w:r>
              <w:rPr>
                <w:rFonts w:hint="eastAsia" w:asciiTheme="minorEastAsia" w:hAnsiTheme="minorEastAsia"/>
                <w:b w:val="0"/>
                <w:bCs/>
                <w:color w:val="auto"/>
                <w:sz w:val="24"/>
                <w:lang w:val="en-US" w:eastAsia="zh-CN"/>
              </w:rPr>
              <w:t>催化剂安环部为迎接6月安全生产月，准备与我单位联合进行一次2#区域变配电间着火的应急演练</w:t>
            </w:r>
            <w:r>
              <w:rPr>
                <w:rFonts w:hint="eastAsia" w:asciiTheme="minorEastAsia" w:hAnsiTheme="minorEastAsia"/>
                <w:b w:val="0"/>
                <w:bCs w:val="0"/>
                <w:color w:val="auto"/>
                <w:sz w:val="24"/>
                <w:lang w:val="en-US" w:eastAsia="zh-CN"/>
              </w:rPr>
              <w:t>。分公司安全岗位已针对着火应急预案进行了编制，请电气主管邓蛟和班长刘其元再次确定演练着火的具体部位。（着火电缆和配出开关柜编号）</w:t>
            </w:r>
          </w:p>
          <w:p w14:paraId="629C0C1C">
            <w:pPr>
              <w:numPr>
                <w:ilvl w:val="0"/>
                <w:numId w:val="24"/>
              </w:numPr>
              <w:ind w:leftChars="0"/>
              <w:rPr>
                <w:rFonts w:hint="default" w:asciiTheme="minorEastAsia" w:hAnsiTheme="minorEastAsia"/>
                <w:b w:val="0"/>
                <w:bCs w:val="0"/>
                <w:color w:val="auto"/>
                <w:sz w:val="24"/>
                <w:lang w:val="en-US" w:eastAsia="zh-CN"/>
              </w:rPr>
            </w:pPr>
            <w:r>
              <w:rPr>
                <w:rFonts w:hint="eastAsia" w:asciiTheme="minorEastAsia" w:hAnsiTheme="minorEastAsia"/>
                <w:b w:val="0"/>
                <w:bCs w:val="0"/>
                <w:color w:val="auto"/>
                <w:sz w:val="24"/>
                <w:lang w:val="en-US" w:eastAsia="zh-CN"/>
              </w:rPr>
              <w:t>这周末催化剂长炼基地进行全厂停工检修。我单位电气一班和仪表一班进行了一些常规检修。在这里要强调一下检修的安全：催化剂部分槽盒支架和槽钢锈蚀严重，班组在进行高处作业电缆敷设的过程中务必确认好槽盒支架和槽钢稳定性。如若锈蚀严重，不得踩踏槽盒及支架，谨防人员发生高处坠落。第二，目前催化剂长炼基地野猫等小动物较多。变电所的检修清扫，作业组务必及时恢复防鼠挡板，防止小动物进入造成盘柜送电短路。</w:t>
            </w:r>
          </w:p>
          <w:p w14:paraId="427862AF">
            <w:pPr>
              <w:numPr>
                <w:ilvl w:val="0"/>
                <w:numId w:val="0"/>
              </w:numPr>
              <w:ind w:leftChars="0"/>
            </w:pPr>
            <w:r>
              <w:rPr>
                <w:rFonts w:hint="eastAsia" w:asciiTheme="minorEastAsia" w:hAnsiTheme="minorEastAsia"/>
                <w:b w:val="0"/>
                <w:bCs w:val="0"/>
                <w:color w:val="auto"/>
                <w:sz w:val="24"/>
                <w:lang w:val="en-US" w:eastAsia="zh-CN"/>
              </w:rPr>
              <w:t>3、安全岗位上周已送检4顶智能安全帽至公司维益致信。班组智能安全帽如果遇到拍录了进行回看无视频上传的情况，请及时在微信群反馈。分公司将有问题的智能安全帽进行送检。</w:t>
            </w:r>
          </w:p>
          <w:p w14:paraId="48CFF5D3">
            <w:pPr>
              <w:numPr>
                <w:ilvl w:val="0"/>
                <w:numId w:val="0"/>
              </w:numPr>
              <w:spacing w:before="0" w:after="0" w:line="240" w:lineRule="auto"/>
              <w:ind w:leftChars="0" w:right="0" w:rightChars="0"/>
              <w:jc w:val="left"/>
              <w:rPr>
                <w:rFonts w:hint="eastAsia" w:ascii="Times New Roman" w:hAnsi="Times New Roman" w:eastAsia="Times New Roman" w:cs="Times New Roman"/>
                <w:color w:val="auto"/>
                <w:spacing w:val="0"/>
                <w:position w:val="0"/>
                <w:sz w:val="24"/>
                <w:shd w:val="clear" w:fill="auto"/>
                <w:lang w:val="en-US" w:eastAsia="zh-CN"/>
              </w:rPr>
            </w:pPr>
          </w:p>
          <w:p w14:paraId="44EE88DE">
            <w:pPr>
              <w:pStyle w:val="40"/>
              <w:rPr>
                <w:rFonts w:hint="eastAsia"/>
                <w:color w:val="FF0000"/>
                <w:sz w:val="24"/>
                <w:szCs w:val="24"/>
                <w:highlight w:val="none"/>
                <w:lang w:val="en-US" w:eastAsia="zh-CN"/>
              </w:rPr>
            </w:pPr>
            <w:r>
              <w:rPr>
                <w:rFonts w:hint="default"/>
                <w:color w:val="FF0000"/>
                <w:sz w:val="24"/>
                <w:szCs w:val="24"/>
                <w:highlight w:val="none"/>
                <w:lang w:val="en-US" w:eastAsia="zh-CN"/>
              </w:rPr>
              <w:t>QHS</w:t>
            </w:r>
            <w:r>
              <w:rPr>
                <w:rFonts w:hint="eastAsia"/>
                <w:color w:val="FF0000"/>
                <w:sz w:val="24"/>
                <w:szCs w:val="24"/>
                <w:highlight w:val="none"/>
                <w:lang w:val="en-US" w:eastAsia="zh-CN"/>
              </w:rPr>
              <w:t>E岗位：彭磊</w:t>
            </w:r>
          </w:p>
          <w:p w14:paraId="14F3AF6B">
            <w:pPr>
              <w:pStyle w:val="40"/>
              <w:rPr>
                <w:rFonts w:hint="default"/>
                <w:color w:val="auto"/>
                <w:sz w:val="24"/>
                <w:szCs w:val="24"/>
                <w:highlight w:val="none"/>
                <w:lang w:val="en-US" w:eastAsia="zh-CN"/>
              </w:rPr>
            </w:pPr>
            <w:r>
              <w:rPr>
                <w:rFonts w:hint="default"/>
                <w:color w:val="auto"/>
                <w:sz w:val="24"/>
                <w:szCs w:val="24"/>
                <w:highlight w:val="none"/>
                <w:lang w:val="en-US" w:eastAsia="zh-CN"/>
              </w:rPr>
              <w:t>1.2025年劳保卡和夏季工作服已发放完</w:t>
            </w:r>
          </w:p>
          <w:p w14:paraId="096B8340">
            <w:pPr>
              <w:pStyle w:val="40"/>
              <w:rPr>
                <w:rFonts w:hint="default"/>
                <w:color w:val="auto"/>
                <w:sz w:val="24"/>
                <w:szCs w:val="24"/>
                <w:highlight w:val="none"/>
                <w:lang w:val="en-US" w:eastAsia="zh-CN"/>
              </w:rPr>
            </w:pPr>
            <w:r>
              <w:rPr>
                <w:rFonts w:hint="default"/>
                <w:color w:val="auto"/>
                <w:sz w:val="24"/>
                <w:szCs w:val="24"/>
                <w:highlight w:val="none"/>
                <w:lang w:val="en-US" w:eastAsia="zh-CN"/>
              </w:rPr>
              <w:t>2.下周开始特种作业证复审，请各班组配合，已经是第二次推迟，部分人员的证马上到期了。</w:t>
            </w:r>
          </w:p>
          <w:p w14:paraId="6FA38023">
            <w:pPr>
              <w:pStyle w:val="40"/>
              <w:rPr>
                <w:rFonts w:hint="default"/>
                <w:color w:val="FF0000"/>
                <w:sz w:val="24"/>
                <w:szCs w:val="24"/>
                <w:highlight w:val="none"/>
                <w:lang w:val="en-US" w:eastAsia="zh-CN"/>
              </w:rPr>
            </w:pPr>
            <w:r>
              <w:rPr>
                <w:rFonts w:hint="default"/>
                <w:color w:val="auto"/>
                <w:sz w:val="24"/>
                <w:szCs w:val="24"/>
                <w:highlight w:val="none"/>
                <w:lang w:val="en-US" w:eastAsia="zh-CN"/>
              </w:rPr>
              <w:t>3.检修期间安全基本可控，注意外借人员安全工作。</w:t>
            </w:r>
          </w:p>
          <w:p w14:paraId="5FC522BB">
            <w:pPr>
              <w:pStyle w:val="40"/>
              <w:rPr>
                <w:rFonts w:hint="eastAsia"/>
                <w:color w:val="FF0000"/>
                <w:sz w:val="24"/>
                <w:szCs w:val="24"/>
                <w:highlight w:val="none"/>
                <w:lang w:val="en-US" w:eastAsia="zh-CN"/>
              </w:rPr>
            </w:pPr>
            <w:r>
              <w:rPr>
                <w:rFonts w:hint="default"/>
                <w:color w:val="FF0000"/>
                <w:sz w:val="24"/>
                <w:szCs w:val="24"/>
                <w:highlight w:val="none"/>
                <w:lang w:val="en-US" w:eastAsia="zh-CN"/>
              </w:rPr>
              <w:t>QHSE</w:t>
            </w:r>
            <w:r>
              <w:rPr>
                <w:rFonts w:hint="eastAsia"/>
                <w:color w:val="FF0000"/>
                <w:sz w:val="24"/>
                <w:szCs w:val="24"/>
                <w:highlight w:val="none"/>
                <w:lang w:val="en-US" w:eastAsia="zh-CN"/>
              </w:rPr>
              <w:t>岗位：张远东</w:t>
            </w:r>
          </w:p>
          <w:p w14:paraId="0DEBB962">
            <w:pPr>
              <w:numPr>
                <w:ilvl w:val="0"/>
                <w:numId w:val="0"/>
              </w:numPr>
              <w:rPr>
                <w:rFonts w:hint="eastAsia"/>
                <w:color w:val="auto"/>
                <w:sz w:val="24"/>
                <w:szCs w:val="24"/>
                <w:highlight w:val="none"/>
                <w:lang w:val="en-US" w:eastAsia="zh-CN"/>
              </w:rPr>
            </w:pPr>
            <w:r>
              <w:rPr>
                <w:rFonts w:hint="eastAsia"/>
                <w:color w:val="auto"/>
                <w:sz w:val="24"/>
                <w:szCs w:val="24"/>
                <w:highlight w:val="none"/>
                <w:lang w:val="en-US" w:eastAsia="zh-CN"/>
              </w:rPr>
              <w:t>上周和陈经理对云溪各专业班组检修施工质量做了检查，三个专业都有些问题，已经和有关人员进行沟通，各专业要强调检修施工质量，分公司会不定期组织相关人员进行检查</w:t>
            </w:r>
          </w:p>
          <w:p w14:paraId="0A291256">
            <w:pPr>
              <w:numPr>
                <w:ilvl w:val="0"/>
                <w:numId w:val="0"/>
              </w:numPr>
              <w:rPr>
                <w:rFonts w:hint="eastAsia"/>
                <w:color w:val="FF0000"/>
                <w:sz w:val="24"/>
                <w:szCs w:val="24"/>
                <w:highlight w:val="none"/>
                <w:lang w:val="en-US" w:eastAsia="zh-CN"/>
              </w:rPr>
            </w:pPr>
          </w:p>
          <w:p w14:paraId="2904C4A0">
            <w:pPr>
              <w:numPr>
                <w:ilvl w:val="0"/>
                <w:numId w:val="0"/>
              </w:numPr>
              <w:rPr>
                <w:rFonts w:hint="default"/>
                <w:color w:val="FF0000"/>
                <w:sz w:val="24"/>
                <w:szCs w:val="24"/>
                <w:highlight w:val="none"/>
                <w:lang w:val="en-US" w:eastAsia="zh-CN"/>
              </w:rPr>
            </w:pPr>
            <w:r>
              <w:rPr>
                <w:rFonts w:hint="eastAsia"/>
                <w:color w:val="FF0000"/>
                <w:sz w:val="24"/>
                <w:szCs w:val="24"/>
                <w:highlight w:val="none"/>
                <w:lang w:val="en-US" w:eastAsia="zh-CN"/>
              </w:rPr>
              <w:t>生产主管</w:t>
            </w:r>
            <w:r>
              <w:rPr>
                <w:rFonts w:hint="default"/>
                <w:color w:val="FF0000"/>
                <w:sz w:val="24"/>
                <w:szCs w:val="24"/>
                <w:highlight w:val="none"/>
                <w:lang w:val="en-US" w:eastAsia="zh-CN"/>
              </w:rPr>
              <w:t>,</w:t>
            </w:r>
            <w:r>
              <w:rPr>
                <w:rFonts w:hint="eastAsia"/>
                <w:color w:val="FF0000"/>
                <w:sz w:val="24"/>
                <w:szCs w:val="24"/>
                <w:highlight w:val="none"/>
                <w:lang w:val="en-US" w:eastAsia="zh-CN"/>
              </w:rPr>
              <w:t>长岭工段长：</w:t>
            </w:r>
          </w:p>
          <w:p w14:paraId="16629FC9">
            <w:pPr>
              <w:ind w:left="420" w:hanging="420"/>
              <w:rPr>
                <w:rFonts w:hint="eastAsia"/>
                <w:color w:val="FF0000"/>
                <w:sz w:val="24"/>
                <w:szCs w:val="24"/>
                <w:highlight w:val="none"/>
                <w:lang w:val="en-US" w:eastAsia="zh-CN"/>
              </w:rPr>
            </w:pPr>
            <w:r>
              <w:rPr>
                <w:rFonts w:hint="eastAsia"/>
                <w:color w:val="FF0000"/>
                <w:sz w:val="24"/>
                <w:szCs w:val="24"/>
                <w:highlight w:val="none"/>
                <w:lang w:val="en-US" w:eastAsia="zh-CN"/>
              </w:rPr>
              <w:t>陈拥军</w:t>
            </w:r>
          </w:p>
          <w:p w14:paraId="418A35F6">
            <w:pPr>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lang w:val="en-US" w:eastAsia="zh-CN"/>
              </w:rPr>
              <w:t>生产管理</w:t>
            </w:r>
          </w:p>
          <w:p w14:paraId="33701016">
            <w:pPr>
              <w:numPr>
                <w:ilvl w:val="0"/>
                <w:numId w:val="25"/>
              </w:numPr>
              <w:shd w:val="clear" w:color="auto" w:fill="auto"/>
              <w:spacing w:line="240" w:lineRule="auto"/>
              <w:rPr>
                <w:rFonts w:hint="default" w:ascii="宋体" w:hAnsi="宋体" w:cs="宋体"/>
                <w:bCs/>
                <w:color w:val="auto"/>
                <w:sz w:val="24"/>
                <w:szCs w:val="24"/>
                <w:highlight w:val="none"/>
                <w:lang w:val="en-US" w:eastAsia="zh-CN"/>
              </w:rPr>
            </w:pPr>
            <w:r>
              <w:rPr>
                <w:rFonts w:hint="eastAsia"/>
                <w:color w:val="auto"/>
                <w:sz w:val="24"/>
                <w:szCs w:val="24"/>
                <w:lang w:val="en-US" w:eastAsia="zh-CN"/>
              </w:rPr>
              <w:t>完成分公司本周生产周报编制、上报蒋自立，完成电仪专业周报并上交催化剂设备部王长春。电气专业一周故障统计发陈志利；</w:t>
            </w:r>
          </w:p>
          <w:p w14:paraId="1D4B4A58">
            <w:pPr>
              <w:numPr>
                <w:ilvl w:val="0"/>
                <w:numId w:val="25"/>
              </w:numPr>
              <w:shd w:val="clear" w:color="auto" w:fill="auto"/>
              <w:spacing w:line="240" w:lineRule="auto"/>
              <w:ind w:left="0" w:leftChars="0" w:firstLine="0" w:firstLineChars="0"/>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上传催化剂分公司调度会信息；</w:t>
            </w:r>
          </w:p>
          <w:p w14:paraId="1086B801">
            <w:pPr>
              <w:pStyle w:val="40"/>
              <w:keepNext w:val="0"/>
              <w:keepLines w:val="0"/>
              <w:pageBreakBefore w:val="0"/>
              <w:widowControl w:val="0"/>
              <w:numPr>
                <w:ilvl w:val="0"/>
                <w:numId w:val="25"/>
              </w:numPr>
              <w:kinsoku/>
              <w:wordWrap/>
              <w:overflowPunct/>
              <w:topLinePunct w:val="0"/>
              <w:autoSpaceDE/>
              <w:autoSpaceDN/>
              <w:bidi w:val="0"/>
              <w:adjustRightInd w:val="0"/>
              <w:snapToGrid w:val="0"/>
              <w:spacing w:beforeAutospacing="0" w:afterAutospacing="0" w:line="240" w:lineRule="auto"/>
              <w:ind w:left="0" w:leftChars="0" w:firstLine="0" w:firstLineChars="0"/>
              <w:jc w:val="left"/>
              <w:textAlignment w:val="auto"/>
              <w:rPr>
                <w:rFonts w:hint="eastAsia"/>
                <w:sz w:val="24"/>
                <w:szCs w:val="24"/>
                <w:lang w:val="en-US" w:eastAsia="zh-CN"/>
              </w:rPr>
            </w:pPr>
            <w:r>
              <w:rPr>
                <w:rFonts w:hint="eastAsia" w:ascii="宋体" w:hAnsi="宋体" w:cs="宋体"/>
                <w:bCs/>
                <w:color w:val="auto"/>
                <w:sz w:val="24"/>
                <w:szCs w:val="24"/>
                <w:highlight w:val="none"/>
                <w:lang w:val="en-US" w:eastAsia="zh-CN"/>
              </w:rPr>
              <w:t>长岭催化剂分公司5月9日-5月15日，共计完成工单上传263条，其中废单12条，高危作业工单107条，人均工单执行率1.64，各生产及安全岗位对相关工单进行自主检查，</w:t>
            </w:r>
          </w:p>
          <w:p w14:paraId="593E01F8">
            <w:pPr>
              <w:pStyle w:val="40"/>
              <w:keepNext w:val="0"/>
              <w:keepLines w:val="0"/>
              <w:pageBreakBefore w:val="0"/>
              <w:widowControl w:val="0"/>
              <w:numPr>
                <w:ilvl w:val="0"/>
                <w:numId w:val="25"/>
              </w:numPr>
              <w:kinsoku/>
              <w:wordWrap/>
              <w:overflowPunct/>
              <w:topLinePunct w:val="0"/>
              <w:autoSpaceDE/>
              <w:autoSpaceDN/>
              <w:bidi w:val="0"/>
              <w:adjustRightInd w:val="0"/>
              <w:snapToGrid w:val="0"/>
              <w:spacing w:beforeAutospacing="0" w:afterAutospacing="0" w:line="240" w:lineRule="auto"/>
              <w:ind w:left="0" w:leftChars="0" w:firstLine="0" w:firstLineChars="0"/>
              <w:jc w:val="left"/>
              <w:textAlignment w:val="auto"/>
              <w:rPr>
                <w:rFonts w:hint="eastAsia"/>
                <w:sz w:val="24"/>
                <w:szCs w:val="24"/>
                <w:lang w:val="en-US" w:eastAsia="zh-CN"/>
              </w:rPr>
            </w:pPr>
            <w:r>
              <w:rPr>
                <w:rFonts w:hint="eastAsia"/>
                <w:sz w:val="24"/>
                <w:szCs w:val="24"/>
                <w:lang w:val="en-US" w:eastAsia="zh-CN"/>
              </w:rPr>
              <w:t>本周二完成催化就电仪月报工作</w:t>
            </w:r>
          </w:p>
          <w:p w14:paraId="19D1DC41">
            <w:pPr>
              <w:pStyle w:val="40"/>
              <w:keepNext w:val="0"/>
              <w:keepLines w:val="0"/>
              <w:pageBreakBefore w:val="0"/>
              <w:widowControl w:val="0"/>
              <w:numPr>
                <w:ilvl w:val="0"/>
                <w:numId w:val="25"/>
              </w:numPr>
              <w:kinsoku/>
              <w:wordWrap/>
              <w:overflowPunct/>
              <w:topLinePunct w:val="0"/>
              <w:autoSpaceDE/>
              <w:autoSpaceDN/>
              <w:bidi w:val="0"/>
              <w:adjustRightInd w:val="0"/>
              <w:snapToGrid w:val="0"/>
              <w:spacing w:beforeAutospacing="0" w:afterAutospacing="0" w:line="240" w:lineRule="auto"/>
              <w:ind w:left="0" w:leftChars="0" w:firstLine="0" w:firstLineChars="0"/>
              <w:jc w:val="left"/>
              <w:textAlignment w:val="auto"/>
              <w:rPr>
                <w:rFonts w:hint="eastAsia"/>
                <w:sz w:val="24"/>
                <w:szCs w:val="24"/>
                <w:lang w:val="en-US" w:eastAsia="zh-CN"/>
              </w:rPr>
            </w:pPr>
            <w:r>
              <w:rPr>
                <w:rFonts w:hint="eastAsia"/>
                <w:sz w:val="24"/>
                <w:szCs w:val="24"/>
                <w:lang w:val="en-US" w:eastAsia="zh-CN"/>
              </w:rPr>
              <w:t>本周五完成6月份值班表上传，并将端午节值听班安排发送给生产岗位。</w:t>
            </w:r>
          </w:p>
          <w:p w14:paraId="5AF859E6">
            <w:pPr>
              <w:pStyle w:val="40"/>
              <w:keepNext w:val="0"/>
              <w:keepLines w:val="0"/>
              <w:pageBreakBefore w:val="0"/>
              <w:widowControl w:val="0"/>
              <w:numPr>
                <w:ilvl w:val="0"/>
                <w:numId w:val="25"/>
              </w:numPr>
              <w:kinsoku/>
              <w:wordWrap/>
              <w:overflowPunct/>
              <w:topLinePunct w:val="0"/>
              <w:autoSpaceDE/>
              <w:autoSpaceDN/>
              <w:bidi w:val="0"/>
              <w:adjustRightInd w:val="0"/>
              <w:snapToGrid w:val="0"/>
              <w:spacing w:beforeAutospacing="0" w:afterAutospacing="0" w:line="240" w:lineRule="auto"/>
              <w:ind w:left="0" w:leftChars="0" w:firstLine="0" w:firstLineChars="0"/>
              <w:jc w:val="left"/>
              <w:textAlignment w:val="auto"/>
              <w:rPr>
                <w:rFonts w:hint="eastAsia"/>
                <w:sz w:val="24"/>
                <w:szCs w:val="24"/>
                <w:lang w:val="en-US" w:eastAsia="zh-CN"/>
              </w:rPr>
            </w:pPr>
            <w:r>
              <w:rPr>
                <w:rFonts w:hint="eastAsia"/>
                <w:sz w:val="24"/>
                <w:szCs w:val="24"/>
                <w:lang w:val="en-US" w:eastAsia="zh-CN"/>
              </w:rPr>
              <w:t xml:space="preserve">本周五之前完成专业生产月报。                 </w:t>
            </w:r>
          </w:p>
          <w:p w14:paraId="43F394BB">
            <w:pPr>
              <w:pStyle w:val="112"/>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0"/>
              <w:jc w:val="left"/>
              <w:textAlignment w:val="auto"/>
              <w:rPr>
                <w:rFonts w:hint="default"/>
                <w:color w:val="auto"/>
                <w:sz w:val="24"/>
                <w:szCs w:val="24"/>
                <w:lang w:val="en-US" w:eastAsia="zh-CN"/>
              </w:rPr>
            </w:pPr>
          </w:p>
          <w:p w14:paraId="74C55645">
            <w:pPr>
              <w:widowControl w:val="0"/>
              <w:numPr>
                <w:ilvl w:val="0"/>
                <w:numId w:val="0"/>
              </w:numPr>
              <w:shd w:val="clear" w:color="auto" w:fill="auto"/>
              <w:jc w:val="both"/>
              <w:rPr>
                <w:rFonts w:hint="default" w:ascii="宋体" w:hAnsi="宋体" w:eastAsia="宋体" w:cs="宋体"/>
                <w:bCs/>
                <w:color w:val="auto"/>
                <w:sz w:val="24"/>
                <w:szCs w:val="24"/>
                <w:highlight w:val="none"/>
                <w:lang w:val="en-US" w:eastAsia="zh-CN"/>
              </w:rPr>
            </w:pPr>
            <w:r>
              <w:rPr>
                <w:rFonts w:hint="eastAsia"/>
                <w:color w:val="auto"/>
                <w:sz w:val="24"/>
                <w:szCs w:val="24"/>
                <w:lang w:val="en-US" w:eastAsia="zh-CN"/>
              </w:rPr>
              <w:t>电气专业</w:t>
            </w:r>
          </w:p>
          <w:p w14:paraId="2371BA76">
            <w:pPr>
              <w:numPr>
                <w:ilvl w:val="0"/>
                <w:numId w:val="26"/>
              </w:numPr>
              <w:shd w:val="clear" w:color="auto" w:fill="auto"/>
              <w:rPr>
                <w:rFonts w:hint="default" w:ascii="Calibri" w:hAnsi="Calibri"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本周长炼基地电力系统继续单线运行，两个高压室均由1#进线带全所，预计运行周期为一周左右，在此期间加强电流监测，存在问题及时汇报。</w:t>
            </w:r>
          </w:p>
          <w:p w14:paraId="4EA7C136">
            <w:pPr>
              <w:numPr>
                <w:ilvl w:val="0"/>
                <w:numId w:val="26"/>
              </w:numPr>
              <w:shd w:val="clear" w:color="auto" w:fill="auto"/>
              <w:rPr>
                <w:rFonts w:hint="default" w:ascii="Calibri" w:hAnsi="Calibri"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上周完成分子筛高压室 空压站低压室检修清扫工作，因动力6KV系统2段检修，导致分子筛，裂化剂高压室2#进线无法送电， 分子筛一段无法进行检修清扫，相关工作待动力站通知。</w:t>
            </w:r>
          </w:p>
          <w:p w14:paraId="28B0C32E">
            <w:pPr>
              <w:numPr>
                <w:ilvl w:val="0"/>
                <w:numId w:val="26"/>
              </w:numPr>
              <w:shd w:val="clear" w:color="auto" w:fill="auto"/>
              <w:rPr>
                <w:rFonts w:hint="default" w:ascii="Calibri" w:hAnsi="Calibri"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本次分子筛检修发现的问题及以前发现的隐患需要有序进行处理，确保生产正常。</w:t>
            </w:r>
          </w:p>
          <w:p w14:paraId="749571D7">
            <w:pPr>
              <w:spacing w:line="240" w:lineRule="auto"/>
              <w:jc w:val="left"/>
              <w:rPr>
                <w:rFonts w:hint="default" w:ascii="Times New Roman" w:hAnsi="Times New Roman" w:eastAsia="宋体" w:cs="Times New Roman"/>
                <w:b w:val="0"/>
                <w:bCs w:val="0"/>
                <w:i w:val="0"/>
                <w:iCs w:val="0"/>
                <w:color w:val="FF0000"/>
                <w:sz w:val="24"/>
                <w:szCs w:val="24"/>
                <w:highlight w:val="none"/>
                <w:vertAlign w:val="baseline"/>
                <w:lang w:val="en-GB" w:eastAsia="zh-CN" w:bidi="ar-SA"/>
              </w:rPr>
            </w:pPr>
          </w:p>
          <w:p w14:paraId="54AA4F10">
            <w:pPr>
              <w:spacing w:line="240" w:lineRule="auto"/>
              <w:jc w:val="left"/>
              <w:rPr>
                <w:rFonts w:hint="eastAsia"/>
                <w:color w:val="FF0000"/>
                <w:sz w:val="24"/>
                <w:szCs w:val="24"/>
                <w:highlight w:val="none"/>
                <w:lang w:val="en-US" w:eastAsia="zh-CN"/>
              </w:rPr>
            </w:pPr>
            <w:r>
              <w:rPr>
                <w:rFonts w:hint="default" w:ascii="Times New Roman" w:hAnsi="Times New Roman" w:eastAsia="宋体" w:cs="Times New Roman"/>
                <w:b w:val="0"/>
                <w:bCs w:val="0"/>
                <w:i w:val="0"/>
                <w:iCs w:val="0"/>
                <w:color w:val="FF0000"/>
                <w:sz w:val="24"/>
                <w:szCs w:val="24"/>
                <w:highlight w:val="none"/>
                <w:vertAlign w:val="baseline"/>
                <w:lang w:val="en-GB" w:eastAsia="zh-CN" w:bidi="ar-SA"/>
              </w:rPr>
              <w:t>仪表主管</w:t>
            </w:r>
            <w:r>
              <w:rPr>
                <w:rFonts w:hint="eastAsia" w:ascii="Times New Roman" w:hAnsi="Times New Roman" w:cs="Times New Roman"/>
                <w:b w:val="0"/>
                <w:bCs w:val="0"/>
                <w:i w:val="0"/>
                <w:iCs w:val="0"/>
                <w:color w:val="FF0000"/>
                <w:sz w:val="24"/>
                <w:szCs w:val="24"/>
                <w:highlight w:val="none"/>
                <w:vertAlign w:val="baseline"/>
                <w:lang w:val="en-GB" w:eastAsia="zh-CN" w:bidi="ar-SA"/>
              </w:rPr>
              <w:t>，长岭运行工程师</w:t>
            </w:r>
            <w:r>
              <w:rPr>
                <w:rFonts w:hint="default" w:ascii="Times New Roman" w:hAnsi="Times New Roman" w:eastAsia="宋体" w:cs="Times New Roman"/>
                <w:b w:val="0"/>
                <w:bCs w:val="0"/>
                <w:i w:val="0"/>
                <w:iCs w:val="0"/>
                <w:color w:val="FF0000"/>
                <w:sz w:val="24"/>
                <w:szCs w:val="24"/>
                <w:highlight w:val="none"/>
                <w:vertAlign w:val="baseline"/>
                <w:lang w:val="en-GB" w:eastAsia="zh-CN" w:bidi="ar-SA"/>
              </w:rPr>
              <w:t>：彭小林</w:t>
            </w:r>
          </w:p>
          <w:p w14:paraId="52C739F6">
            <w:pPr>
              <w:numPr>
                <w:ilvl w:val="0"/>
                <w:numId w:val="27"/>
              </w:numPr>
              <w:spacing w:line="360" w:lineRule="auto"/>
              <w:rPr>
                <w:rFonts w:hint="eastAsia" w:ascii="宋体" w:hAnsi="宋体"/>
                <w:bCs/>
                <w:color w:val="auto"/>
                <w:sz w:val="24"/>
                <w:szCs w:val="24"/>
                <w:lang w:val="en-US" w:eastAsia="zh-CN"/>
              </w:rPr>
            </w:pPr>
            <w:r>
              <w:rPr>
                <w:rFonts w:hint="eastAsia" w:ascii="宋体" w:hAnsi="宋体"/>
                <w:bCs/>
                <w:color w:val="auto"/>
                <w:sz w:val="24"/>
                <w:szCs w:val="24"/>
                <w:lang w:val="en-US" w:eastAsia="zh-CN"/>
              </w:rPr>
              <w:t>针对因生产不能处理的遗留问题；岗检检查待整改问题；联锁回路仪表等要优先检修。</w:t>
            </w:r>
          </w:p>
          <w:p w14:paraId="49150715">
            <w:pPr>
              <w:numPr>
                <w:ilvl w:val="0"/>
                <w:numId w:val="27"/>
              </w:numPr>
              <w:spacing w:line="360" w:lineRule="auto"/>
              <w:rPr>
                <w:rFonts w:hint="default" w:ascii="宋体" w:hAnsi="宋体"/>
                <w:bCs/>
                <w:color w:val="auto"/>
                <w:sz w:val="24"/>
                <w:szCs w:val="24"/>
                <w:lang w:val="en-US" w:eastAsia="zh-CN"/>
              </w:rPr>
            </w:pPr>
            <w:r>
              <w:rPr>
                <w:rFonts w:hint="eastAsia" w:ascii="宋体" w:hAnsi="宋体"/>
                <w:bCs/>
                <w:color w:val="auto"/>
                <w:sz w:val="24"/>
                <w:szCs w:val="24"/>
                <w:lang w:val="en-US" w:eastAsia="zh-CN"/>
              </w:rPr>
              <w:t>做好检修资料，保存好影像资料。</w:t>
            </w:r>
          </w:p>
          <w:p w14:paraId="19325BBD">
            <w:pPr>
              <w:pStyle w:val="112"/>
              <w:numPr>
                <w:ilvl w:val="0"/>
                <w:numId w:val="0"/>
              </w:numPr>
              <w:spacing w:line="360" w:lineRule="auto"/>
              <w:ind w:leftChars="0"/>
              <w:rPr>
                <w:rFonts w:hint="default" w:ascii="宋体" w:hAnsi="宋体"/>
                <w:bCs/>
                <w:color w:val="auto"/>
                <w:sz w:val="24"/>
                <w:szCs w:val="24"/>
                <w:lang w:val="en-US" w:eastAsia="zh-CN"/>
              </w:rPr>
            </w:pPr>
            <w:r>
              <w:rPr>
                <w:rFonts w:hint="eastAsia" w:ascii="宋体" w:hAnsi="宋体" w:cs="宋体"/>
                <w:bCs/>
                <w:color w:val="auto"/>
                <w:sz w:val="24"/>
                <w:szCs w:val="24"/>
                <w:lang w:val="en-US" w:eastAsia="zh-CN"/>
              </w:rPr>
              <w:t>3、低老坏隐患整改</w:t>
            </w:r>
            <w:r>
              <w:rPr>
                <w:rFonts w:hint="eastAsia" w:ascii="宋体" w:hAnsi="宋体"/>
                <w:b/>
                <w:bCs/>
                <w:color w:val="auto"/>
                <w:sz w:val="24"/>
                <w:szCs w:val="24"/>
                <w:lang w:val="en-US" w:eastAsia="zh-CN"/>
              </w:rPr>
              <w:t>。</w:t>
            </w:r>
          </w:p>
          <w:p w14:paraId="5FDC26FA">
            <w:pPr>
              <w:rPr>
                <w:rFonts w:hint="eastAsia"/>
                <w:color w:val="FF0000"/>
                <w:sz w:val="24"/>
                <w:szCs w:val="24"/>
                <w:highlight w:val="none"/>
                <w:lang w:val="en-US" w:eastAsia="zh-CN"/>
              </w:rPr>
            </w:pPr>
          </w:p>
          <w:p w14:paraId="25BDD915">
            <w:pPr>
              <w:rPr>
                <w:rFonts w:hint="eastAsia"/>
                <w:color w:val="FF0000"/>
                <w:sz w:val="24"/>
                <w:szCs w:val="24"/>
                <w:highlight w:val="none"/>
                <w:lang w:eastAsia="zh-CN"/>
              </w:rPr>
            </w:pPr>
            <w:r>
              <w:rPr>
                <w:rFonts w:hint="eastAsia"/>
                <w:color w:val="FF0000"/>
                <w:sz w:val="24"/>
                <w:szCs w:val="24"/>
                <w:highlight w:val="none"/>
                <w:lang w:val="en-US" w:eastAsia="zh-CN"/>
              </w:rPr>
              <w:t>仪表工程师，云溪工段长：</w:t>
            </w:r>
            <w:r>
              <w:rPr>
                <w:rFonts w:hint="eastAsia"/>
                <w:color w:val="FF0000"/>
                <w:sz w:val="24"/>
                <w:szCs w:val="24"/>
                <w:highlight w:val="none"/>
                <w:lang w:eastAsia="zh-CN"/>
              </w:rPr>
              <w:t>谢昕宇</w:t>
            </w:r>
          </w:p>
          <w:p w14:paraId="2B1EE8BD">
            <w:pPr>
              <w:ind w:left="420" w:hanging="420"/>
              <w:rPr>
                <w:rFonts w:hint="eastAsia"/>
                <w:lang w:val="en-US" w:eastAsia="zh-CN"/>
              </w:rPr>
            </w:pPr>
            <w:r>
              <w:rPr>
                <w:rFonts w:hint="eastAsia"/>
                <w:lang w:val="en-US" w:eastAsia="zh-CN"/>
              </w:rPr>
              <w:t>仪表专业：</w:t>
            </w:r>
          </w:p>
          <w:p w14:paraId="4D06ADCA">
            <w:pPr>
              <w:widowControl/>
              <w:spacing w:line="360" w:lineRule="auto"/>
              <w:ind w:firstLine="120" w:firstLineChars="50"/>
              <w:rPr>
                <w:rFonts w:hint="eastAsia" w:ascii="宋体" w:hAnsi="宋体" w:cs="宋体"/>
                <w:bCs/>
                <w:color w:val="000000"/>
                <w:highlight w:val="none"/>
                <w:lang w:val="en-US" w:eastAsia="zh-CN"/>
              </w:rPr>
            </w:pPr>
            <w:r>
              <w:rPr>
                <w:rFonts w:hint="eastAsia" w:ascii="宋体" w:hAnsi="宋体" w:cs="宋体"/>
                <w:bCs/>
                <w:color w:val="000000"/>
                <w:highlight w:val="none"/>
                <w:lang w:val="en-US" w:eastAsia="zh-CN"/>
              </w:rPr>
              <w:t>生产情况：</w:t>
            </w:r>
          </w:p>
          <w:p w14:paraId="7FFCB0E2">
            <w:pPr>
              <w:widowControl/>
              <w:numPr>
                <w:ilvl w:val="0"/>
                <w:numId w:val="28"/>
              </w:numPr>
              <w:spacing w:line="360" w:lineRule="auto"/>
              <w:rPr>
                <w:rFonts w:hint="eastAsia"/>
                <w:color w:val="000000" w:themeColor="text1"/>
                <w:vertAlign w:val="baseline"/>
                <w:lang w:val="en-US" w:eastAsia="zh-CN"/>
                <w14:textFill>
                  <w14:solidFill>
                    <w14:schemeClr w14:val="tx1"/>
                  </w14:solidFill>
                </w14:textFill>
              </w:rPr>
            </w:pPr>
            <w:r>
              <w:rPr>
                <w:rFonts w:hint="eastAsia" w:ascii="宋体" w:hAnsi="宋体" w:cs="宋体"/>
                <w:bCs/>
                <w:color w:val="000000"/>
                <w:highlight w:val="none"/>
                <w:lang w:val="en-US" w:eastAsia="zh-CN"/>
              </w:rPr>
              <w:t>云溪</w:t>
            </w:r>
            <w:r>
              <w:rPr>
                <w:rFonts w:hint="eastAsia" w:ascii="宋体" w:hAnsi="宋体" w:cs="宋体"/>
                <w:bCs/>
                <w:color w:val="000000" w:themeColor="text1"/>
                <w:highlight w:val="none"/>
                <w:lang w:val="en-US" w:eastAsia="zh-CN"/>
                <w14:textFill>
                  <w14:solidFill>
                    <w14:schemeClr w14:val="tx1"/>
                  </w14:solidFill>
                </w14:textFill>
              </w:rPr>
              <w:t>基地仪表专业生产平稳。</w:t>
            </w:r>
          </w:p>
          <w:p w14:paraId="08FFD46D">
            <w:pPr>
              <w:widowControl/>
              <w:numPr>
                <w:ilvl w:val="0"/>
                <w:numId w:val="28"/>
              </w:numPr>
              <w:spacing w:line="360" w:lineRule="auto"/>
              <w:rPr>
                <w:rFonts w:hint="eastAsia"/>
                <w:lang w:val="en-US" w:eastAsia="zh-CN"/>
              </w:rPr>
            </w:pPr>
            <w:r>
              <w:rPr>
                <w:rFonts w:hint="eastAsia" w:ascii="宋体" w:hAnsi="宋体" w:eastAsia="宋体" w:cs="宋体"/>
                <w:sz w:val="24"/>
                <w:szCs w:val="24"/>
                <w:lang w:val="en-US" w:eastAsia="zh-CN"/>
              </w:rPr>
              <w:t>落实班组7+1作业现场安全风险检查，监督安全措施的落实情况，提醒作业人员防控安全风险。</w:t>
            </w:r>
          </w:p>
          <w:p w14:paraId="7FF19AFF">
            <w:pPr>
              <w:widowControl/>
              <w:numPr>
                <w:ilvl w:val="0"/>
                <w:numId w:val="28"/>
              </w:numPr>
              <w:spacing w:line="360" w:lineRule="auto"/>
              <w:rPr>
                <w:rFonts w:hint="eastAsia"/>
                <w:lang w:val="en-US" w:eastAsia="zh-CN"/>
              </w:rPr>
            </w:pPr>
            <w:r>
              <w:rPr>
                <w:rFonts w:hint="eastAsia" w:ascii="宋体" w:hAnsi="宋体" w:cs="宋体"/>
                <w:sz w:val="24"/>
                <w:szCs w:val="24"/>
                <w:lang w:val="en-US" w:eastAsia="zh-CN"/>
              </w:rPr>
              <w:t>干胶粉新增热风炉施工和新材新增阀门施工，工作量都比较大，班组人员少，班长和副班长各带一个项目，管控安全、施工质量和施工进度，对此提出表扬。</w:t>
            </w:r>
          </w:p>
          <w:p w14:paraId="7C74D449">
            <w:pPr>
              <w:widowControl/>
              <w:numPr>
                <w:ilvl w:val="0"/>
                <w:numId w:val="28"/>
              </w:numPr>
              <w:spacing w:line="360" w:lineRule="auto"/>
              <w:rPr>
                <w:rFonts w:hint="eastAsia"/>
                <w:lang w:val="en-US" w:eastAsia="zh-CN"/>
              </w:rPr>
            </w:pPr>
            <w:r>
              <w:rPr>
                <w:rFonts w:hint="eastAsia" w:ascii="宋体" w:hAnsi="宋体" w:cs="宋体"/>
                <w:sz w:val="24"/>
                <w:szCs w:val="24"/>
                <w:lang w:val="en-US" w:eastAsia="zh-CN"/>
              </w:rPr>
              <w:t>长岭基地周末停工检修，班组组织人员加班比较到位，统筹工作还需加强，对检修内容要进行整理记录，资料要做好归档，要让业主看到我们的付出，也为签单做准备。</w:t>
            </w:r>
          </w:p>
          <w:p w14:paraId="3610667B">
            <w:pPr>
              <w:widowControl/>
              <w:numPr>
                <w:ilvl w:val="0"/>
                <w:numId w:val="0"/>
              </w:numPr>
              <w:spacing w:line="360" w:lineRule="auto"/>
              <w:rPr>
                <w:rFonts w:hint="eastAsia"/>
                <w:lang w:val="en-US" w:eastAsia="zh-CN"/>
              </w:rPr>
            </w:pPr>
            <w:r>
              <w:rPr>
                <w:rFonts w:hint="eastAsia"/>
                <w:lang w:val="en-US" w:eastAsia="zh-CN"/>
              </w:rPr>
              <w:t>下周工作安排：</w:t>
            </w:r>
          </w:p>
          <w:p w14:paraId="0E2498D7">
            <w:pPr>
              <w:widowControl/>
              <w:numPr>
                <w:ilvl w:val="0"/>
                <w:numId w:val="29"/>
              </w:numPr>
              <w:spacing w:line="360" w:lineRule="auto"/>
              <w:rPr>
                <w:rFonts w:hint="eastAsia" w:ascii="宋体" w:hAnsi="宋体" w:cs="宋体"/>
                <w:bCs/>
                <w:color w:val="000000"/>
                <w:highlight w:val="none"/>
                <w:lang w:val="en-US" w:eastAsia="zh-CN"/>
              </w:rPr>
            </w:pPr>
            <w:r>
              <w:rPr>
                <w:rFonts w:hint="eastAsia" w:ascii="宋体" w:hAnsi="宋体" w:cs="宋体"/>
                <w:bCs/>
                <w:color w:val="000000"/>
                <w:highlight w:val="none"/>
                <w:lang w:val="en-US" w:eastAsia="zh-CN"/>
              </w:rPr>
              <w:t>确保云溪基地各装置平稳运行。</w:t>
            </w:r>
          </w:p>
          <w:p w14:paraId="10184C86">
            <w:pPr>
              <w:jc w:val="both"/>
              <w:rPr>
                <w:rFonts w:hint="eastAsia"/>
                <w:color w:val="FF0000"/>
                <w:sz w:val="24"/>
                <w:szCs w:val="24"/>
                <w:highlight w:val="none"/>
                <w:lang w:val="en-US" w:eastAsia="zh-CN"/>
              </w:rPr>
            </w:pPr>
            <w:r>
              <w:rPr>
                <w:rFonts w:hint="eastAsia" w:ascii="宋体" w:hAnsi="宋体" w:cs="宋体"/>
                <w:bCs/>
                <w:color w:val="000000"/>
                <w:highlight w:val="none"/>
                <w:lang w:val="en-US" w:eastAsia="zh-CN"/>
              </w:rPr>
              <w:t>2、施工现场监督检查。</w:t>
            </w:r>
          </w:p>
          <w:p w14:paraId="16741E76">
            <w:pPr>
              <w:jc w:val="both"/>
              <w:rPr>
                <w:rFonts w:hint="eastAsia"/>
                <w:color w:val="FF0000"/>
                <w:sz w:val="24"/>
                <w:szCs w:val="24"/>
                <w:highlight w:val="none"/>
                <w:lang w:val="en-US" w:eastAsia="zh-CN"/>
              </w:rPr>
            </w:pPr>
          </w:p>
          <w:p w14:paraId="7B30E292">
            <w:pPr>
              <w:rPr>
                <w:rFonts w:hint="eastAsia"/>
                <w:color w:val="FF0000"/>
                <w:sz w:val="24"/>
                <w:szCs w:val="24"/>
                <w:highlight w:val="none"/>
                <w:lang w:val="en-US" w:eastAsia="zh-CN"/>
              </w:rPr>
            </w:pPr>
            <w:r>
              <w:rPr>
                <w:rFonts w:hint="eastAsia" w:ascii="宋体" w:hAnsi="宋体" w:cs="宋体"/>
                <w:bCs/>
                <w:color w:val="FF0000"/>
                <w:highlight w:val="none"/>
                <w:lang w:val="en-US" w:eastAsia="zh-CN"/>
              </w:rPr>
              <w:t>机修主管，云溪工段运行工程师：陈明亮</w:t>
            </w:r>
          </w:p>
          <w:p w14:paraId="1B6C9B1D">
            <w:pPr>
              <w:numPr>
                <w:ilvl w:val="0"/>
                <w:numId w:val="0"/>
              </w:numPr>
              <w:bidi w:val="0"/>
              <w:ind w:left="1680" w:leftChars="0" w:hanging="1680" w:hangingChars="700"/>
              <w:outlineLvl w:val="9"/>
              <w:rPr>
                <w:rFonts w:hint="eastAsia"/>
                <w:lang w:val="en-US" w:eastAsia="zh-CN"/>
              </w:rPr>
            </w:pPr>
            <w:r>
              <w:rPr>
                <w:rFonts w:hint="eastAsia"/>
                <w:lang w:val="en-US" w:eastAsia="zh-CN"/>
              </w:rPr>
              <w:t>一、上周生产情况：</w:t>
            </w:r>
          </w:p>
          <w:p w14:paraId="644E667C">
            <w:pPr>
              <w:numPr>
                <w:ilvl w:val="0"/>
                <w:numId w:val="0"/>
              </w:numPr>
              <w:bidi w:val="0"/>
              <w:ind w:left="1680" w:leftChars="700" w:firstLine="0" w:firstLineChars="0"/>
              <w:outlineLvl w:val="9"/>
              <w:rPr>
                <w:rFonts w:hint="eastAsia"/>
              </w:rPr>
            </w:pPr>
            <w:r>
              <w:rPr>
                <w:rFonts w:hint="eastAsia"/>
              </w:rPr>
              <w:t>云溪基地生产平稳，特护设备运行正常。检维修工作完成项共计32台次，检修20台，维护12台。主要内容如下：1.机泵检修31台次，主要有密封泄漏，卡死，振动大，不上量，腐蚀、冲刷穿孔等；2.其它化工类设备检维修13台，主要工作检查调整，漏油、轴承、密封更换。3.本周主要设备检修有：1.云溪裂化剂高压隔膜泵P8009A预防性检修；2.云溪裂化剂X8006球磨机减速机漏油检修 （未完）</w:t>
            </w:r>
          </w:p>
          <w:p w14:paraId="3E73F30B">
            <w:pPr>
              <w:numPr>
                <w:ilvl w:val="0"/>
                <w:numId w:val="0"/>
              </w:numPr>
              <w:bidi w:val="0"/>
              <w:ind w:left="1680" w:leftChars="700" w:firstLine="0" w:firstLineChars="0"/>
              <w:outlineLvl w:val="9"/>
              <w:rPr>
                <w:rFonts w:hint="eastAsia"/>
              </w:rPr>
            </w:pPr>
          </w:p>
          <w:p w14:paraId="0B2E4723">
            <w:pPr>
              <w:numPr>
                <w:ilvl w:val="0"/>
                <w:numId w:val="30"/>
              </w:numPr>
              <w:bidi w:val="0"/>
              <w:outlineLvl w:val="9"/>
              <w:rPr>
                <w:rFonts w:hint="eastAsia"/>
                <w:lang w:val="en-US" w:eastAsia="zh-CN"/>
              </w:rPr>
            </w:pPr>
            <w:r>
              <w:rPr>
                <w:rFonts w:hint="eastAsia"/>
                <w:lang w:val="en-US" w:eastAsia="zh-CN"/>
              </w:rPr>
              <w:t>上周主要工作：</w:t>
            </w:r>
          </w:p>
          <w:p w14:paraId="37B6738B">
            <w:pPr>
              <w:numPr>
                <w:ilvl w:val="0"/>
                <w:numId w:val="0"/>
              </w:numPr>
              <w:bidi w:val="0"/>
              <w:ind w:left="1920" w:leftChars="700" w:hanging="240" w:hangingChars="100"/>
              <w:outlineLvl w:val="9"/>
              <w:rPr>
                <w:rFonts w:hint="eastAsia"/>
                <w:lang w:val="en-US" w:eastAsia="zh-CN"/>
              </w:rPr>
            </w:pPr>
            <w:r>
              <w:rPr>
                <w:rFonts w:hint="eastAsia"/>
                <w:lang w:val="en-US" w:eastAsia="zh-CN"/>
              </w:rPr>
              <w:t>1.干胶粉P6619、V6629旋阀密封泄漏故障率比较高的原                因进行现场分析，与装置沟通建议修复与改造。</w:t>
            </w:r>
          </w:p>
          <w:p w14:paraId="3B216DFB">
            <w:pPr>
              <w:numPr>
                <w:ilvl w:val="0"/>
                <w:numId w:val="0"/>
              </w:numPr>
              <w:bidi w:val="0"/>
              <w:ind w:left="1920" w:leftChars="700" w:hanging="240" w:hangingChars="100"/>
              <w:outlineLvl w:val="9"/>
              <w:rPr>
                <w:rFonts w:hint="default"/>
                <w:lang w:val="en-US" w:eastAsia="zh-CN"/>
              </w:rPr>
            </w:pPr>
            <w:r>
              <w:rPr>
                <w:rFonts w:hint="eastAsia"/>
                <w:lang w:val="en-US" w:eastAsia="zh-CN"/>
              </w:rPr>
              <w:t>2.云溪基地已执行新的动设备巡检制度与巡检记录，大家要按要求巡检填写记录。</w:t>
            </w:r>
          </w:p>
          <w:p w14:paraId="620DC766">
            <w:pPr>
              <w:numPr>
                <w:ilvl w:val="0"/>
                <w:numId w:val="0"/>
              </w:numPr>
              <w:bidi w:val="0"/>
              <w:ind w:left="1920" w:hanging="1920" w:hangingChars="800"/>
              <w:outlineLvl w:val="9"/>
              <w:rPr>
                <w:rFonts w:hint="eastAsia"/>
                <w:lang w:val="en-US" w:eastAsia="zh-CN"/>
              </w:rPr>
            </w:pPr>
            <w:r>
              <w:rPr>
                <w:rFonts w:hint="eastAsia"/>
                <w:lang w:val="en-US" w:eastAsia="zh-CN"/>
              </w:rPr>
              <w:t>三、本周工作：1.二期裂化剂停工检修，提前对接好检修醒目工作量，做好人员策划，保证检修安全。</w:t>
            </w:r>
          </w:p>
          <w:p w14:paraId="0CFACB4D">
            <w:pPr>
              <w:numPr>
                <w:ilvl w:val="0"/>
                <w:numId w:val="0"/>
              </w:numPr>
              <w:bidi w:val="0"/>
              <w:ind w:left="1920" w:hanging="1920" w:hangingChars="800"/>
              <w:outlineLvl w:val="9"/>
              <w:rPr>
                <w:rFonts w:hint="eastAsia"/>
                <w:lang w:val="en-US" w:eastAsia="zh-CN"/>
              </w:rPr>
            </w:pPr>
            <w:r>
              <w:rPr>
                <w:rFonts w:hint="eastAsia"/>
                <w:lang w:val="en-US" w:eastAsia="zh-CN"/>
              </w:rPr>
              <w:t xml:space="preserve">                            2.天气炎热，加强设备巡检，重点检查冷却水和关键设备的润滑有油/脂的完好情况，避免轴承过热损坏。</w:t>
            </w:r>
          </w:p>
          <w:p w14:paraId="4CE515D0">
            <w:pPr>
              <w:numPr>
                <w:ilvl w:val="0"/>
                <w:numId w:val="0"/>
              </w:numPr>
              <w:bidi w:val="0"/>
              <w:ind w:left="1920" w:leftChars="700" w:hanging="240" w:hangingChars="100"/>
              <w:outlineLvl w:val="9"/>
              <w:rPr>
                <w:rFonts w:hint="default"/>
                <w:lang w:val="en-US" w:eastAsia="zh-CN"/>
              </w:rPr>
            </w:pPr>
            <w:r>
              <w:rPr>
                <w:rFonts w:hint="eastAsia"/>
                <w:lang w:val="en-US" w:eastAsia="zh-CN"/>
              </w:rPr>
              <w:t>3.加强设备检修质量控制，着手现场设备低、老、坏检查与整改，重点检查近期检修过得设备。</w:t>
            </w:r>
          </w:p>
          <w:p w14:paraId="4A1C2479">
            <w:pPr>
              <w:rPr>
                <w:rFonts w:hint="eastAsia"/>
                <w:color w:val="FF0000"/>
                <w:sz w:val="24"/>
                <w:szCs w:val="24"/>
                <w:highlight w:val="none"/>
                <w:lang w:val="en-US" w:eastAsia="zh-CN"/>
              </w:rPr>
            </w:pPr>
          </w:p>
          <w:p w14:paraId="228F5E14">
            <w:pPr>
              <w:rPr>
                <w:rFonts w:hint="eastAsia"/>
                <w:color w:val="FF0000"/>
                <w:sz w:val="24"/>
                <w:szCs w:val="24"/>
                <w:highlight w:val="none"/>
                <w:lang w:val="en-US" w:eastAsia="zh-CN"/>
              </w:rPr>
            </w:pPr>
            <w:r>
              <w:rPr>
                <w:rFonts w:hint="eastAsia"/>
                <w:color w:val="FF0000"/>
                <w:sz w:val="24"/>
                <w:szCs w:val="24"/>
                <w:highlight w:val="none"/>
                <w:lang w:val="en-US" w:eastAsia="zh-CN"/>
              </w:rPr>
              <w:t>电气专业主管，云溪工段运行工程师：邓蛟</w:t>
            </w:r>
          </w:p>
          <w:p w14:paraId="34382E2C">
            <w:pPr>
              <w:jc w:val="both"/>
              <w:rPr>
                <w:color w:val="auto"/>
                <w:highlight w:val="yellow"/>
              </w:rPr>
            </w:pPr>
            <w:r>
              <w:rPr>
                <w:rFonts w:hint="eastAsia"/>
                <w:color w:val="auto"/>
                <w:highlight w:val="yellow"/>
              </w:rPr>
              <w:t>电气专业：</w:t>
            </w:r>
          </w:p>
          <w:p w14:paraId="3D9FECEA">
            <w:pPr>
              <w:jc w:val="both"/>
              <w:rPr>
                <w:rFonts w:hint="eastAsia"/>
                <w:color w:val="auto"/>
              </w:rPr>
            </w:pPr>
            <w:r>
              <w:rPr>
                <w:rFonts w:hint="eastAsia"/>
                <w:color w:val="auto"/>
              </w:rPr>
              <w:t>1</w:t>
            </w:r>
            <w:r>
              <w:rPr>
                <w:rFonts w:hint="eastAsia"/>
                <w:color w:val="auto"/>
                <w:lang w:eastAsia="zh-CN"/>
              </w:rPr>
              <w:t>、</w:t>
            </w:r>
            <w:r>
              <w:rPr>
                <w:rFonts w:hint="eastAsia"/>
                <w:color w:val="auto"/>
              </w:rPr>
              <w:t>落实班组7+1作业现场安全风险检查，监督安全措施的落实情况，提醒作业人员防控安全风险。</w:t>
            </w:r>
          </w:p>
          <w:p w14:paraId="6181AF14">
            <w:pPr>
              <w:jc w:val="both"/>
              <w:rPr>
                <w:rFonts w:hint="eastAsia"/>
                <w:color w:val="FF0000"/>
                <w:lang w:val="en-US" w:eastAsia="zh-CN"/>
              </w:rPr>
            </w:pPr>
            <w:r>
              <w:rPr>
                <w:rFonts w:hint="eastAsia"/>
                <w:color w:val="FF0000"/>
              </w:rPr>
              <w:t>2、</w:t>
            </w:r>
            <w:r>
              <w:rPr>
                <w:rFonts w:hint="eastAsia"/>
                <w:color w:val="FF0000"/>
                <w:lang w:val="en-US" w:eastAsia="zh-CN"/>
              </w:rPr>
              <w:t>与设备部沟通、确认长炼分子筛高压室检修内容。</w:t>
            </w:r>
          </w:p>
          <w:p w14:paraId="03A22244">
            <w:pPr>
              <w:jc w:val="both"/>
              <w:rPr>
                <w:rFonts w:hint="eastAsia"/>
                <w:color w:val="FF0000"/>
                <w:lang w:val="en-US" w:eastAsia="zh-CN"/>
              </w:rPr>
            </w:pPr>
            <w:r>
              <w:rPr>
                <w:rFonts w:hint="eastAsia"/>
                <w:color w:val="FF0000"/>
                <w:lang w:val="en-US" w:eastAsia="zh-CN"/>
              </w:rPr>
              <w:t>3、周末对长炼电气专业检修内容进行了汇总，已发给设备部吴金伟。</w:t>
            </w:r>
          </w:p>
          <w:p w14:paraId="768CF974">
            <w:pPr>
              <w:jc w:val="both"/>
              <w:rPr>
                <w:rFonts w:hint="eastAsia"/>
                <w:color w:val="FF0000"/>
                <w:lang w:val="en-US" w:eastAsia="zh-CN"/>
              </w:rPr>
            </w:pPr>
            <w:r>
              <w:rPr>
                <w:rFonts w:hint="eastAsia"/>
                <w:color w:val="FF0000"/>
                <w:lang w:val="en-US" w:eastAsia="zh-CN"/>
              </w:rPr>
              <w:t>4、因动力厂配分子筛高压室2#进线的电源侧需停电、检修，分子筛高压I段需带全所运行，所以高压I段检修推迟到下周择机进行。</w:t>
            </w:r>
          </w:p>
          <w:p w14:paraId="6AE24F0C">
            <w:pPr>
              <w:jc w:val="both"/>
              <w:rPr>
                <w:rFonts w:hint="eastAsia"/>
                <w:color w:val="FF0000"/>
                <w:lang w:val="en-US" w:eastAsia="zh-CN"/>
              </w:rPr>
            </w:pPr>
            <w:r>
              <w:rPr>
                <w:rFonts w:hint="eastAsia"/>
                <w:color w:val="FF0000"/>
                <w:lang w:val="en-US" w:eastAsia="zh-CN"/>
              </w:rPr>
              <w:t>5、上周设备部要求电气专业对办公楼用电设备进行隐患排查，请电气两个班组及时进行整改，我们不能整改的在图标上说明原因。</w:t>
            </w:r>
          </w:p>
          <w:p w14:paraId="571C2745">
            <w:pPr>
              <w:jc w:val="both"/>
              <w:rPr>
                <w:rFonts w:hint="eastAsia"/>
                <w:color w:val="FF0000"/>
                <w:lang w:val="en-US" w:eastAsia="zh-CN"/>
              </w:rPr>
            </w:pPr>
            <w:r>
              <w:rPr>
                <w:rFonts w:hint="eastAsia"/>
                <w:color w:val="FF0000"/>
                <w:lang w:val="en-US" w:eastAsia="zh-CN"/>
              </w:rPr>
              <w:t>6、UPS已换空开请做好记录并发给我。</w:t>
            </w:r>
          </w:p>
          <w:p w14:paraId="297DAA53">
            <w:pPr>
              <w:jc w:val="both"/>
              <w:rPr>
                <w:rFonts w:hint="eastAsia"/>
                <w:color w:val="FF0000"/>
                <w:lang w:val="en-US" w:eastAsia="zh-CN"/>
              </w:rPr>
            </w:pPr>
            <w:r>
              <w:rPr>
                <w:rFonts w:hint="eastAsia"/>
                <w:color w:val="FF0000"/>
                <w:lang w:val="en-US" w:eastAsia="zh-CN"/>
              </w:rPr>
              <w:t>7、已换UPS及时更新台账，包括电子版UPS台账、电缆清册、系统图、盘柜标识、电缆走向牌等。</w:t>
            </w:r>
          </w:p>
          <w:p w14:paraId="35D01461">
            <w:pPr>
              <w:jc w:val="both"/>
              <w:rPr>
                <w:rFonts w:hint="default"/>
                <w:color w:val="FF0000"/>
                <w:lang w:val="en-US" w:eastAsia="zh-CN"/>
              </w:rPr>
            </w:pPr>
            <w:r>
              <w:rPr>
                <w:rFonts w:hint="eastAsia"/>
                <w:color w:val="FF0000"/>
                <w:lang w:val="en-US" w:eastAsia="zh-CN"/>
              </w:rPr>
              <w:t>8、设备大检查电气共计查出9项问题，已整改3项，其它问题需催化剂采购备件或委托其他单位进行处理，持续整改中。</w:t>
            </w:r>
          </w:p>
          <w:p w14:paraId="76CACB83">
            <w:pPr>
              <w:jc w:val="both"/>
              <w:rPr>
                <w:color w:val="auto"/>
                <w:highlight w:val="yellow"/>
              </w:rPr>
            </w:pPr>
            <w:r>
              <w:rPr>
                <w:rFonts w:hint="eastAsia"/>
                <w:color w:val="auto"/>
                <w:highlight w:val="yellow"/>
              </w:rPr>
              <w:t>本周工作计划：</w:t>
            </w:r>
          </w:p>
          <w:p w14:paraId="567FEA3B">
            <w:pPr>
              <w:jc w:val="both"/>
              <w:rPr>
                <w:rFonts w:hint="eastAsia"/>
                <w:color w:val="auto"/>
              </w:rPr>
            </w:pPr>
            <w:r>
              <w:rPr>
                <w:rFonts w:hint="eastAsia"/>
                <w:color w:val="auto"/>
              </w:rPr>
              <w:t>1、落实班组7+1作业现场安全风险检查，监督安全措施的落实情况，提醒作业人员防控安全风险。</w:t>
            </w:r>
          </w:p>
          <w:p w14:paraId="3CA0B53B">
            <w:pPr>
              <w:rPr>
                <w:rFonts w:hint="eastAsia"/>
                <w:color w:val="FF0000"/>
                <w:sz w:val="24"/>
                <w:szCs w:val="24"/>
                <w:highlight w:val="none"/>
                <w:lang w:val="en-US" w:eastAsia="zh-CN"/>
              </w:rPr>
            </w:pPr>
          </w:p>
          <w:p w14:paraId="0EAB26CE">
            <w:pPr>
              <w:rPr>
                <w:rFonts w:hint="eastAsia"/>
                <w:color w:val="FF0000"/>
                <w:sz w:val="24"/>
                <w:szCs w:val="24"/>
                <w:highlight w:val="none"/>
                <w:lang w:val="en-US" w:eastAsia="zh-CN"/>
              </w:rPr>
            </w:pPr>
            <w:r>
              <w:rPr>
                <w:rFonts w:hint="eastAsia"/>
                <w:color w:val="FF0000"/>
                <w:sz w:val="24"/>
                <w:szCs w:val="24"/>
                <w:highlight w:val="none"/>
                <w:lang w:val="en-US" w:eastAsia="zh-CN"/>
              </w:rPr>
              <w:t>施工主管，工程工段长：汤军</w:t>
            </w:r>
          </w:p>
          <w:p w14:paraId="204964E5">
            <w:pPr>
              <w:pStyle w:val="112"/>
              <w:numPr>
                <w:ilvl w:val="0"/>
                <w:numId w:val="31"/>
              </w:numPr>
              <w:snapToGrid w:val="0"/>
              <w:spacing w:line="360" w:lineRule="auto"/>
              <w:ind w:firstLine="0" w:firstLineChars="0"/>
              <w:rPr>
                <w:rFonts w:hint="default" w:cs="Times New Roman"/>
                <w:color w:val="FF0000"/>
                <w:sz w:val="24"/>
                <w:szCs w:val="24"/>
                <w:lang w:val="en-US" w:eastAsia="zh-CN"/>
              </w:rPr>
            </w:pPr>
            <w:r>
              <w:rPr>
                <w:rFonts w:hint="eastAsia" w:ascii="宋体" w:hAnsi="宋体"/>
                <w:b/>
                <w:color w:val="000000"/>
                <w:sz w:val="24"/>
                <w:szCs w:val="24"/>
              </w:rPr>
              <w:t>催化剂分公司工程维修项目本周情况：</w:t>
            </w:r>
          </w:p>
          <w:p w14:paraId="736798CD">
            <w:pPr>
              <w:numPr>
                <w:ilvl w:val="0"/>
                <w:numId w:val="0"/>
              </w:numPr>
              <w:jc w:val="left"/>
              <w:rPr>
                <w:rFonts w:hint="eastAsia" w:ascii="宋体" w:hAnsi="宋体"/>
                <w:b/>
                <w:bCs w:val="0"/>
                <w:color w:val="auto"/>
                <w:sz w:val="24"/>
                <w:szCs w:val="24"/>
                <w:lang w:val="en-US" w:eastAsia="zh-CN"/>
              </w:rPr>
            </w:pPr>
            <w:r>
              <w:rPr>
                <w:rFonts w:hint="default" w:ascii="宋体" w:hAnsi="宋体"/>
                <w:b/>
                <w:bCs w:val="0"/>
                <w:color w:val="auto"/>
                <w:sz w:val="24"/>
                <w:szCs w:val="24"/>
                <w:lang w:val="en-US" w:eastAsia="zh-CN"/>
              </w:rPr>
              <w:t>1</w:t>
            </w:r>
            <w:r>
              <w:rPr>
                <w:rFonts w:hint="eastAsia" w:ascii="宋体" w:hAnsi="宋体"/>
                <w:b/>
                <w:bCs w:val="0"/>
                <w:color w:val="auto"/>
                <w:sz w:val="24"/>
                <w:szCs w:val="24"/>
                <w:lang w:val="en-US" w:eastAsia="zh-CN"/>
              </w:rPr>
              <w:t>、氯铂酸制备清洁自动化工程技术研究与应用</w:t>
            </w:r>
          </w:p>
          <w:p w14:paraId="2BB9A493">
            <w:pPr>
              <w:rPr>
                <w:rFonts w:hint="default" w:ascii="宋体" w:hAnsi="宋体"/>
                <w:color w:val="000000"/>
                <w:sz w:val="24"/>
                <w:szCs w:val="24"/>
                <w:lang w:val="en-US" w:eastAsia="zh-CN"/>
              </w:rPr>
            </w:pPr>
            <w:r>
              <w:rPr>
                <w:rFonts w:hint="eastAsia" w:ascii="宋体" w:hAnsi="宋体"/>
                <w:color w:val="000000"/>
                <w:sz w:val="24"/>
                <w:szCs w:val="24"/>
                <w:lang w:val="en-US" w:eastAsia="zh-CN"/>
              </w:rPr>
              <w:t xml:space="preserve">      1）现场铝合金玻璃房主体框架安装已完，玻璃未安装；</w:t>
            </w:r>
          </w:p>
          <w:p w14:paraId="553B0346">
            <w:pPr>
              <w:ind w:firstLine="720" w:firstLineChars="30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2）管道施工安装已完，8台开关阀安装已完； </w:t>
            </w:r>
          </w:p>
          <w:p w14:paraId="2FDBC474">
            <w:pPr>
              <w:ind w:firstLine="720" w:firstLineChars="300"/>
              <w:rPr>
                <w:rFonts w:hint="default" w:ascii="宋体" w:hAnsi="宋体"/>
                <w:color w:val="000000"/>
                <w:sz w:val="24"/>
                <w:szCs w:val="24"/>
                <w:lang w:val="en-US" w:eastAsia="zh-CN"/>
              </w:rPr>
            </w:pPr>
            <w:r>
              <w:rPr>
                <w:rFonts w:hint="eastAsia" w:ascii="宋体" w:hAnsi="宋体"/>
                <w:color w:val="000000"/>
                <w:sz w:val="24"/>
                <w:szCs w:val="24"/>
                <w:lang w:val="en-US" w:eastAsia="zh-CN"/>
              </w:rPr>
              <w:t>3）仪表8台开关阀配穿线管、风管已完，控制电缆敷设接线已完成50%（因DCS室没有卡件无接线通道，DCS室未接线）；</w:t>
            </w:r>
          </w:p>
          <w:p w14:paraId="0B05B087">
            <w:pPr>
              <w:widowControl w:val="0"/>
              <w:wordWrap/>
              <w:adjustRightInd w:val="0"/>
              <w:snapToGrid w:val="0"/>
              <w:jc w:val="left"/>
              <w:textAlignment w:val="auto"/>
              <w:rPr>
                <w:rFonts w:hint="eastAsia" w:ascii="宋体" w:hAnsi="宋体"/>
                <w:b/>
                <w:bCs w:val="0"/>
                <w:sz w:val="24"/>
                <w:szCs w:val="24"/>
                <w:lang w:val="en-US" w:eastAsia="zh-CN"/>
              </w:rPr>
            </w:pPr>
            <w:r>
              <w:rPr>
                <w:rFonts w:hint="eastAsia" w:ascii="宋体" w:hAnsi="宋体"/>
                <w:b/>
                <w:bCs w:val="0"/>
                <w:sz w:val="24"/>
                <w:szCs w:val="24"/>
                <w:lang w:val="en-US" w:eastAsia="zh-CN"/>
              </w:rPr>
              <w:t>2、石油焦工程制备技术开发项目建设工程电仪安装</w:t>
            </w:r>
          </w:p>
          <w:p w14:paraId="6608569E">
            <w:pPr>
              <w:numPr>
                <w:ilvl w:val="0"/>
                <w:numId w:val="0"/>
              </w:numPr>
              <w:rPr>
                <w:rFonts w:hint="eastAsia" w:cs="Times New Roman"/>
                <w:sz w:val="24"/>
                <w:szCs w:val="24"/>
                <w:lang w:val="en-US" w:eastAsia="zh-CN"/>
              </w:rPr>
            </w:pPr>
            <w:r>
              <w:rPr>
                <w:rFonts w:hint="eastAsia" w:cs="Times New Roman"/>
                <w:sz w:val="24"/>
                <w:szCs w:val="24"/>
                <w:lang w:val="en-US" w:eastAsia="zh-CN"/>
              </w:rPr>
              <w:t xml:space="preserve">  1）一楼成套控制柜底座预制已完成4台。</w:t>
            </w:r>
          </w:p>
          <w:p w14:paraId="194CE8A9">
            <w:pPr>
              <w:numPr>
                <w:ilvl w:val="0"/>
                <w:numId w:val="0"/>
              </w:numPr>
              <w:rPr>
                <w:rFonts w:hint="eastAsia" w:cs="Times New Roman"/>
                <w:sz w:val="24"/>
                <w:szCs w:val="24"/>
                <w:lang w:val="en-US" w:eastAsia="zh-CN"/>
              </w:rPr>
            </w:pPr>
            <w:r>
              <w:rPr>
                <w:rFonts w:hint="eastAsia" w:cs="Times New Roman"/>
                <w:sz w:val="24"/>
                <w:szCs w:val="24"/>
                <w:lang w:val="en-US" w:eastAsia="zh-CN"/>
              </w:rPr>
              <w:t xml:space="preserve">  </w:t>
            </w:r>
          </w:p>
          <w:p w14:paraId="27E7065B">
            <w:pPr>
              <w:numPr>
                <w:ilvl w:val="0"/>
                <w:numId w:val="0"/>
              </w:numPr>
              <w:rPr>
                <w:rFonts w:hint="default" w:ascii="宋体" w:hAnsi="宋体"/>
                <w:color w:val="auto"/>
                <w:kern w:val="2"/>
                <w:sz w:val="24"/>
                <w:szCs w:val="24"/>
                <w:lang w:val="en-US" w:eastAsia="zh-CN" w:bidi="ar-SA"/>
              </w:rPr>
            </w:pPr>
            <w:r>
              <w:rPr>
                <w:rFonts w:hint="default" w:ascii="宋体" w:hAnsi="宋体"/>
                <w:b/>
                <w:bCs w:val="0"/>
                <w:sz w:val="24"/>
                <w:szCs w:val="24"/>
                <w:lang w:val="en-US" w:eastAsia="zh-CN"/>
              </w:rPr>
              <w:t>3</w:t>
            </w:r>
            <w:r>
              <w:rPr>
                <w:rFonts w:hint="eastAsia" w:ascii="宋体" w:hAnsi="宋体"/>
                <w:b/>
                <w:bCs w:val="0"/>
                <w:sz w:val="24"/>
                <w:szCs w:val="24"/>
                <w:lang w:val="en-US" w:eastAsia="zh-CN"/>
              </w:rPr>
              <w:t xml:space="preserve"> 、长岭分公司云溪基地污水处理系统优化项目  </w:t>
            </w:r>
            <w:r>
              <w:rPr>
                <w:rFonts w:hint="eastAsia" w:ascii="宋体" w:hAnsi="宋体"/>
                <w:color w:val="auto"/>
                <w:kern w:val="2"/>
                <w:sz w:val="24"/>
                <w:szCs w:val="24"/>
                <w:lang w:val="en-US" w:eastAsia="zh-CN" w:bidi="ar-SA"/>
              </w:rPr>
              <w:t xml:space="preserve">      </w:t>
            </w:r>
          </w:p>
          <w:p w14:paraId="0522F6D1">
            <w:pPr>
              <w:numPr>
                <w:ilvl w:val="0"/>
                <w:numId w:val="32"/>
              </w:numPr>
              <w:ind w:left="481" w:leftChars="0" w:firstLine="0" w:firstLineChars="0"/>
              <w:rPr>
                <w:rFonts w:hint="eastAsia" w:cs="Times New Roman"/>
                <w:sz w:val="24"/>
                <w:szCs w:val="24"/>
                <w:lang w:val="en-US" w:eastAsia="zh-CN"/>
              </w:rPr>
            </w:pPr>
            <w:r>
              <w:rPr>
                <w:rFonts w:hint="eastAsia" w:cs="Times New Roman"/>
                <w:sz w:val="24"/>
                <w:szCs w:val="24"/>
                <w:lang w:val="en-US" w:eastAsia="zh-CN"/>
              </w:rPr>
              <w:t>未施工，已报电、仪施工方案；</w:t>
            </w:r>
          </w:p>
          <w:p w14:paraId="0784464C">
            <w:pPr>
              <w:numPr>
                <w:ilvl w:val="0"/>
                <w:numId w:val="33"/>
              </w:numPr>
              <w:rPr>
                <w:rFonts w:hint="eastAsia" w:cs="Times New Roman"/>
                <w:b/>
                <w:bCs/>
                <w:sz w:val="24"/>
                <w:szCs w:val="24"/>
                <w:lang w:val="en-US" w:eastAsia="zh-CN"/>
              </w:rPr>
            </w:pPr>
            <w:r>
              <w:rPr>
                <w:rFonts w:hint="eastAsia" w:cs="Times New Roman"/>
                <w:b/>
                <w:bCs/>
                <w:sz w:val="24"/>
                <w:szCs w:val="24"/>
                <w:lang w:val="en-US" w:eastAsia="zh-CN"/>
              </w:rPr>
              <w:t>岳阳兴长广州立能新材料有限公司200吨/年特种环氧树脂项目（自控、动设备安装）</w:t>
            </w:r>
          </w:p>
          <w:p w14:paraId="64E26A5D">
            <w:pPr>
              <w:numPr>
                <w:ilvl w:val="0"/>
                <w:numId w:val="0"/>
              </w:numPr>
              <w:rPr>
                <w:rFonts w:hint="default" w:cs="Times New Roman"/>
                <w:sz w:val="24"/>
                <w:szCs w:val="24"/>
                <w:lang w:val="en-US" w:eastAsia="zh-CN"/>
              </w:rPr>
            </w:pPr>
            <w:r>
              <w:rPr>
                <w:rFonts w:hint="eastAsia" w:cs="Times New Roman"/>
                <w:sz w:val="24"/>
                <w:szCs w:val="24"/>
                <w:lang w:val="en-US" w:eastAsia="zh-CN"/>
              </w:rPr>
              <w:t xml:space="preserve">     1）自控审图已完，已报项目前期资料。</w:t>
            </w:r>
          </w:p>
          <w:p w14:paraId="4FF80D86">
            <w:pPr>
              <w:rPr>
                <w:rFonts w:ascii="宋体" w:hAnsi="宋体"/>
                <w:b/>
                <w:bCs w:val="0"/>
                <w:sz w:val="24"/>
                <w:szCs w:val="24"/>
              </w:rPr>
            </w:pPr>
            <w:r>
              <w:rPr>
                <w:rFonts w:hint="eastAsia" w:ascii="宋体" w:hAnsi="宋体"/>
                <w:b/>
                <w:bCs w:val="0"/>
                <w:sz w:val="24"/>
                <w:szCs w:val="24"/>
                <w:lang w:val="en-US" w:eastAsia="zh-CN"/>
              </w:rPr>
              <w:t>5</w:t>
            </w:r>
            <w:r>
              <w:rPr>
                <w:rFonts w:hint="eastAsia" w:ascii="宋体" w:hAnsi="宋体"/>
                <w:b/>
                <w:bCs w:val="0"/>
                <w:sz w:val="24"/>
                <w:szCs w:val="24"/>
              </w:rPr>
              <w:t>、经营结算情况：</w:t>
            </w:r>
          </w:p>
          <w:p w14:paraId="7EB6EDA4">
            <w:pPr>
              <w:ind w:firstLine="480" w:firstLineChars="200"/>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1）本周下达工单数量3份；</w:t>
            </w:r>
          </w:p>
          <w:p w14:paraId="5B96CFF6">
            <w:pPr>
              <w:ind w:firstLine="480" w:firstLineChars="200"/>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2) 本周已签证工单数量4份；</w:t>
            </w:r>
          </w:p>
          <w:p w14:paraId="5207E22A">
            <w:pPr>
              <w:ind w:firstLine="480" w:firstLineChars="200"/>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3）本周上传工单结算数量4份；</w:t>
            </w:r>
          </w:p>
          <w:p w14:paraId="5A8A394C">
            <w:pPr>
              <w:ind w:firstLine="480" w:firstLineChars="200"/>
              <w:rPr>
                <w:rFonts w:hint="eastAsia" w:ascii="宋体" w:hAnsi="宋体"/>
                <w:color w:val="auto"/>
                <w:kern w:val="2"/>
                <w:sz w:val="24"/>
                <w:szCs w:val="24"/>
                <w:lang w:val="en-US" w:eastAsia="zh-CN" w:bidi="ar-SA"/>
              </w:rPr>
            </w:pPr>
            <w:r>
              <w:rPr>
                <w:rFonts w:hint="eastAsia" w:ascii="宋体" w:hAnsi="宋体"/>
                <w:color w:val="auto"/>
                <w:kern w:val="2"/>
                <w:sz w:val="24"/>
                <w:szCs w:val="24"/>
                <w:lang w:val="en-US" w:eastAsia="zh-CN" w:bidi="ar-SA"/>
              </w:rPr>
              <w:t>4）累计工单结算价格78.11万元；</w:t>
            </w:r>
          </w:p>
          <w:p w14:paraId="2C9C7E43">
            <w:pPr>
              <w:ind w:firstLine="480" w:firstLineChars="200"/>
              <w:rPr>
                <w:rFonts w:hint="eastAsia" w:ascii="宋体" w:hAnsi="宋体"/>
                <w:color w:val="auto"/>
                <w:kern w:val="2"/>
                <w:sz w:val="24"/>
                <w:szCs w:val="24"/>
                <w:lang w:val="en-US" w:eastAsia="zh-CN" w:bidi="ar-SA"/>
              </w:rPr>
            </w:pPr>
          </w:p>
          <w:p w14:paraId="709C8D65">
            <w:pPr>
              <w:snapToGrid w:val="0"/>
              <w:spacing w:line="360" w:lineRule="auto"/>
              <w:rPr>
                <w:rFonts w:hint="default" w:ascii="宋体" w:hAnsi="宋体"/>
                <w:color w:val="auto"/>
                <w:kern w:val="2"/>
                <w:sz w:val="24"/>
                <w:szCs w:val="24"/>
                <w:lang w:val="en-US" w:eastAsia="zh-CN" w:bidi="ar-SA"/>
              </w:rPr>
            </w:pPr>
            <w:r>
              <w:rPr>
                <w:rFonts w:hint="eastAsia" w:ascii="宋体" w:hAnsi="宋体"/>
                <w:b/>
                <w:color w:val="000000"/>
                <w:sz w:val="24"/>
                <w:szCs w:val="24"/>
              </w:rPr>
              <w:t>二、催化剂分公司</w:t>
            </w:r>
            <w:r>
              <w:rPr>
                <w:rFonts w:hint="eastAsia" w:ascii="宋体" w:hAnsi="宋体"/>
                <w:b/>
                <w:bCs/>
                <w:kern w:val="0"/>
                <w:sz w:val="24"/>
                <w:szCs w:val="24"/>
              </w:rPr>
              <w:t>下周主要施工计划：</w:t>
            </w:r>
          </w:p>
          <w:p w14:paraId="21DBC1A3">
            <w:pPr>
              <w:rPr>
                <w:rFonts w:hint="eastAsia" w:ascii="宋体" w:hAnsi="宋体" w:eastAsia="宋体" w:cs="宋体"/>
                <w:b/>
                <w:bCs/>
                <w:color w:val="auto"/>
                <w:sz w:val="24"/>
                <w:szCs w:val="24"/>
                <w:lang w:val="en-US" w:eastAsia="zh-CN"/>
              </w:rPr>
            </w:pPr>
            <w:r>
              <w:rPr>
                <w:rFonts w:hint="eastAsia" w:ascii="宋体" w:hAnsi="宋体"/>
                <w:b/>
                <w:bCs/>
                <w:color w:val="000000"/>
                <w:kern w:val="2"/>
                <w:sz w:val="24"/>
                <w:szCs w:val="24"/>
                <w:lang w:val="en-US" w:eastAsia="zh-CN" w:bidi="ar-SA"/>
              </w:rPr>
              <w:t>1、</w:t>
            </w:r>
            <w:r>
              <w:rPr>
                <w:rFonts w:hint="eastAsia" w:ascii="宋体" w:hAnsi="宋体" w:eastAsia="宋体" w:cs="宋体"/>
                <w:b/>
                <w:bCs/>
                <w:color w:val="auto"/>
                <w:sz w:val="24"/>
                <w:szCs w:val="24"/>
                <w:lang w:val="en-US" w:eastAsia="zh-CN"/>
              </w:rPr>
              <w:t>氯铂酸制备清洁自动化工程技术研究与应用</w:t>
            </w:r>
          </w:p>
          <w:p w14:paraId="071F97AD">
            <w:pPr>
              <w:ind w:firstLine="960" w:firstLineChars="400"/>
              <w:rPr>
                <w:rFonts w:hint="default"/>
                <w:sz w:val="24"/>
                <w:szCs w:val="24"/>
                <w:lang w:val="en-US" w:eastAsia="zh-CN"/>
              </w:rPr>
            </w:pPr>
            <w:r>
              <w:rPr>
                <w:rFonts w:hint="eastAsia"/>
                <w:sz w:val="24"/>
                <w:szCs w:val="24"/>
                <w:lang w:val="en-US" w:eastAsia="zh-CN"/>
              </w:rPr>
              <w:t xml:space="preserve">未 </w:t>
            </w:r>
          </w:p>
          <w:p w14:paraId="4172839E">
            <w:pP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2、石油焦工程制备技术开发项目建设工程电仪安装</w:t>
            </w:r>
          </w:p>
          <w:p w14:paraId="608559AC">
            <w:pPr>
              <w:widowControl w:val="0"/>
              <w:wordWrap/>
              <w:adjustRightInd w:val="0"/>
              <w:snapToGrid w:val="0"/>
              <w:jc w:val="left"/>
              <w:textAlignment w:val="auto"/>
              <w:rPr>
                <w:rFonts w:hint="default" w:eastAsia="宋体" w:cs="Times New Roman"/>
                <w:sz w:val="24"/>
                <w:szCs w:val="24"/>
                <w:lang w:val="en-US" w:eastAsia="zh-CN"/>
              </w:rPr>
            </w:pPr>
            <w:r>
              <w:rPr>
                <w:rFonts w:hint="eastAsia" w:ascii="宋体" w:hAnsi="宋体"/>
                <w:b/>
                <w:bCs w:val="0"/>
                <w:sz w:val="24"/>
                <w:szCs w:val="24"/>
                <w:lang w:val="en-US" w:eastAsia="zh-CN"/>
              </w:rPr>
              <w:t xml:space="preserve">   </w:t>
            </w:r>
            <w:r>
              <w:rPr>
                <w:rFonts w:hint="eastAsia" w:cs="Times New Roman"/>
                <w:sz w:val="24"/>
                <w:szCs w:val="24"/>
                <w:lang w:val="en-US" w:eastAsia="zh-CN"/>
              </w:rPr>
              <w:t xml:space="preserve">   1）电仪配管安装；</w:t>
            </w:r>
          </w:p>
          <w:p w14:paraId="30CCEE79">
            <w:pPr>
              <w:rPr>
                <w:rFonts w:hint="default" w:ascii="宋体" w:hAnsi="宋体" w:eastAsia="宋体"/>
                <w:color w:val="auto"/>
                <w:kern w:val="2"/>
                <w:sz w:val="24"/>
                <w:szCs w:val="24"/>
                <w:lang w:val="en-US" w:eastAsia="zh-CN" w:bidi="ar-SA"/>
              </w:rPr>
            </w:pPr>
            <w:r>
              <w:rPr>
                <w:rFonts w:hint="eastAsia" w:ascii="宋体" w:hAnsi="宋体"/>
                <w:color w:val="auto"/>
                <w:kern w:val="2"/>
                <w:sz w:val="24"/>
                <w:szCs w:val="24"/>
                <w:lang w:val="en-US" w:eastAsia="zh-CN" w:bidi="ar-SA"/>
              </w:rPr>
              <w:t xml:space="preserve">       2）槽盒安装；</w:t>
            </w:r>
          </w:p>
          <w:p w14:paraId="071FD897">
            <w:pPr>
              <w:rPr>
                <w:rFonts w:hint="eastAsia"/>
                <w:color w:val="FF0000"/>
                <w:sz w:val="24"/>
                <w:szCs w:val="24"/>
                <w:highlight w:val="none"/>
                <w:lang w:val="en-US" w:eastAsia="zh-CN"/>
              </w:rPr>
            </w:pPr>
          </w:p>
          <w:p w14:paraId="538CDFBA">
            <w:pPr>
              <w:rPr>
                <w:rFonts w:hint="eastAsia"/>
                <w:color w:val="FF0000"/>
                <w:sz w:val="24"/>
                <w:szCs w:val="24"/>
                <w:highlight w:val="none"/>
                <w:lang w:eastAsia="zh-CN"/>
              </w:rPr>
            </w:pPr>
            <w:r>
              <w:rPr>
                <w:rFonts w:hint="eastAsia"/>
                <w:color w:val="FF0000"/>
                <w:sz w:val="24"/>
                <w:szCs w:val="24"/>
                <w:highlight w:val="none"/>
                <w:lang w:val="en-US" w:eastAsia="zh-CN"/>
              </w:rPr>
              <w:t>施工预算</w:t>
            </w:r>
            <w:r>
              <w:rPr>
                <w:rFonts w:hint="eastAsia"/>
                <w:color w:val="FF0000"/>
                <w:sz w:val="24"/>
                <w:szCs w:val="24"/>
                <w:highlight w:val="none"/>
                <w:lang w:eastAsia="zh-CN"/>
              </w:rPr>
              <w:t>岗位：郑朝辉</w:t>
            </w:r>
          </w:p>
          <w:p w14:paraId="4945B89E">
            <w:pPr>
              <w:numPr>
                <w:ilvl w:val="0"/>
                <w:numId w:val="34"/>
              </w:numPr>
              <w:spacing w:line="360" w:lineRule="auto"/>
              <w:ind w:left="257" w:hanging="220"/>
              <w:rPr>
                <w:rFonts w:ascii="新宋体" w:hAnsi="新宋体" w:eastAsia="新宋体" w:cs="新宋体"/>
                <w:bCs/>
                <w:sz w:val="24"/>
                <w:szCs w:val="24"/>
                <w:highlight w:val="none"/>
                <w:shd w:val="clear" w:color="auto" w:fill="FFFFFF"/>
                <w:lang w:val="en-US"/>
              </w:rPr>
            </w:pPr>
            <w:r>
              <w:rPr>
                <w:rFonts w:hint="eastAsia" w:ascii="新宋体" w:hAnsi="新宋体" w:eastAsia="新宋体" w:cs="新宋体"/>
                <w:bCs/>
                <w:sz w:val="24"/>
                <w:szCs w:val="24"/>
                <w:highlight w:val="none"/>
                <w:shd w:val="clear" w:color="auto" w:fill="FFFFFF"/>
                <w:lang w:val="en-US" w:eastAsia="zh-CN"/>
              </w:rPr>
              <w:t>上周主要工作完成情况：</w:t>
            </w:r>
          </w:p>
          <w:p w14:paraId="60B85354">
            <w:pPr>
              <w:numPr>
                <w:ilvl w:val="0"/>
                <w:numId w:val="35"/>
              </w:numPr>
              <w:spacing w:line="360" w:lineRule="auto"/>
              <w:rPr>
                <w:rFonts w:hint="default"/>
                <w:sz w:val="24"/>
                <w:szCs w:val="24"/>
                <w:lang w:val="en-US" w:eastAsia="zh-CN"/>
              </w:rPr>
            </w:pPr>
            <w:r>
              <w:rPr>
                <w:rFonts w:hint="eastAsia"/>
                <w:sz w:val="24"/>
                <w:szCs w:val="24"/>
                <w:lang w:val="en-US" w:eastAsia="zh-CN"/>
              </w:rPr>
              <w:t>班组上交签证单情况；电二班2份，工程班1份。</w:t>
            </w:r>
          </w:p>
          <w:p w14:paraId="405715E1">
            <w:pPr>
              <w:ind w:left="420" w:hanging="420"/>
              <w:rPr>
                <w:rFonts w:hint="default" w:eastAsia="宋体"/>
                <w:sz w:val="24"/>
                <w:szCs w:val="24"/>
                <w:lang w:val="en-US" w:eastAsia="zh-CN"/>
              </w:rPr>
            </w:pPr>
            <w:r>
              <w:rPr>
                <w:rFonts w:hint="eastAsia"/>
                <w:sz w:val="24"/>
                <w:szCs w:val="24"/>
                <w:lang w:val="en-US" w:eastAsia="zh-CN"/>
              </w:rPr>
              <w:t>2、本周各主管、班长需抓紧落实的工作：</w:t>
            </w:r>
          </w:p>
          <w:p w14:paraId="424A3F00">
            <w:pPr>
              <w:ind w:left="420" w:hanging="420"/>
              <w:rPr>
                <w:rFonts w:hint="eastAsia"/>
                <w:sz w:val="24"/>
                <w:szCs w:val="24"/>
              </w:rPr>
            </w:pPr>
          </w:p>
          <w:p w14:paraId="148E8DF5">
            <w:pPr>
              <w:numPr>
                <w:ilvl w:val="0"/>
                <w:numId w:val="36"/>
              </w:numPr>
              <w:spacing w:line="360" w:lineRule="auto"/>
              <w:ind w:leftChars="0"/>
              <w:rPr>
                <w:rFonts w:hint="default"/>
                <w:sz w:val="24"/>
                <w:szCs w:val="24"/>
                <w:lang w:val="en-US" w:eastAsia="zh-CN"/>
              </w:rPr>
            </w:pPr>
            <w:r>
              <w:rPr>
                <w:rFonts w:hint="eastAsia"/>
                <w:sz w:val="24"/>
                <w:szCs w:val="24"/>
                <w:lang w:val="en-US" w:eastAsia="zh-CN"/>
              </w:rPr>
              <w:t>维修、科研、更新未上交签证单明细已发月度工时微信群，其中、电一班10份，维修项目4份是4月20日前，电二班7份，其中含科研项目1份，维修项目2份是4月20日前，仪一班科研项目2份，仪表二班,1份，维修项目1份是4月20日前，工程班2份科研项目，机修一班1份，其中含科研项目1份，维修项目0份是4月20日前，催化剂设备部要求每个月20日上交上个月20日前的结算书</w:t>
            </w:r>
            <w:r>
              <w:rPr>
                <w:rFonts w:hint="eastAsia" w:ascii="Calibri" w:hAnsi="Calibri" w:cs="Calibri"/>
                <w:sz w:val="24"/>
                <w:szCs w:val="24"/>
                <w:lang w:val="en-US" w:eastAsia="zh-CN"/>
              </w:rPr>
              <w:t>。</w:t>
            </w:r>
          </w:p>
          <w:p w14:paraId="0B8670B8">
            <w:pPr>
              <w:numPr>
                <w:ilvl w:val="0"/>
                <w:numId w:val="36"/>
              </w:numPr>
              <w:spacing w:line="360" w:lineRule="auto"/>
              <w:ind w:leftChars="0"/>
              <w:rPr>
                <w:rFonts w:hint="default"/>
                <w:sz w:val="24"/>
                <w:szCs w:val="24"/>
                <w:lang w:val="en-US" w:eastAsia="zh-CN"/>
              </w:rPr>
            </w:pPr>
            <w:r>
              <w:rPr>
                <w:rFonts w:hint="eastAsia" w:ascii="Calibri" w:hAnsi="Calibri" w:cs="Calibri"/>
                <w:sz w:val="24"/>
                <w:szCs w:val="24"/>
                <w:lang w:val="en-US" w:eastAsia="zh-CN"/>
              </w:rPr>
              <w:t>各主管、班长注意，未上交签证单的维修、科研工单明细已发月度微信群，班组抓紧施工签证，尤其是今年2、3月的维修、科研签证单，抓紧上交，否则委托单会作废。</w:t>
            </w:r>
          </w:p>
          <w:p w14:paraId="28230761">
            <w:pPr>
              <w:numPr>
                <w:ilvl w:val="0"/>
                <w:numId w:val="36"/>
              </w:numPr>
              <w:spacing w:line="360" w:lineRule="auto"/>
              <w:ind w:leftChars="0"/>
              <w:rPr>
                <w:rFonts w:hint="default"/>
                <w:sz w:val="24"/>
                <w:szCs w:val="24"/>
                <w:lang w:val="en-US" w:eastAsia="zh-CN"/>
              </w:rPr>
            </w:pPr>
            <w:r>
              <w:rPr>
                <w:rFonts w:hint="eastAsia" w:ascii="Calibri" w:hAnsi="Calibri" w:cs="Calibri"/>
                <w:sz w:val="24"/>
                <w:szCs w:val="24"/>
                <w:lang w:val="en-US" w:eastAsia="zh-CN"/>
              </w:rPr>
              <w:t>各主管、班长注意，催化剂维保合同嘉奖考核项目发月度工时微信群，有嘉奖项目及时签字，并上交到施工预算岗位</w:t>
            </w:r>
          </w:p>
          <w:p w14:paraId="0FB16603">
            <w:pPr>
              <w:numPr>
                <w:ilvl w:val="0"/>
                <w:numId w:val="36"/>
              </w:numPr>
              <w:spacing w:line="360" w:lineRule="auto"/>
              <w:ind w:leftChars="0"/>
              <w:rPr>
                <w:rFonts w:hint="eastAsia"/>
                <w:sz w:val="24"/>
                <w:szCs w:val="24"/>
                <w:lang w:val="en-US" w:eastAsia="zh-CN"/>
              </w:rPr>
            </w:pPr>
            <w:r>
              <w:rPr>
                <w:rFonts w:hint="eastAsia" w:ascii="Calibri" w:hAnsi="Calibri" w:cs="Calibri"/>
                <w:sz w:val="24"/>
                <w:szCs w:val="24"/>
                <w:lang w:val="en-US" w:eastAsia="zh-CN"/>
              </w:rPr>
              <w:t>各主管、班长注意，催化剂设备部要求，催化剂和建长槽盒隐患治理和飞线整改按装置统计工作量，发施工预算岗位做预算报价。</w:t>
            </w:r>
          </w:p>
          <w:p w14:paraId="28240649">
            <w:pPr>
              <w:numPr>
                <w:ilvl w:val="0"/>
                <w:numId w:val="36"/>
              </w:numPr>
              <w:spacing w:line="360" w:lineRule="auto"/>
              <w:ind w:leftChars="0"/>
              <w:rPr>
                <w:rFonts w:hint="eastAsia" w:eastAsia="宋体"/>
                <w:color w:val="FF0000"/>
                <w:sz w:val="24"/>
                <w:szCs w:val="24"/>
                <w:highlight w:val="none"/>
                <w:lang w:val="en-US" w:eastAsia="zh-CN"/>
              </w:rPr>
            </w:pPr>
            <w:r>
              <w:rPr>
                <w:rFonts w:hint="eastAsia" w:ascii="Calibri" w:hAnsi="Calibri" w:cs="Calibri"/>
                <w:sz w:val="24"/>
                <w:szCs w:val="24"/>
                <w:lang w:val="en-US" w:eastAsia="zh-CN"/>
              </w:rPr>
              <w:t>各班长注意，施工完的项目要及时签证并上交施工预算岗位，不能等要核算奖金时才交。</w:t>
            </w:r>
          </w:p>
          <w:p w14:paraId="4E8A1635">
            <w:pPr>
              <w:pStyle w:val="40"/>
              <w:rPr>
                <w:rFonts w:hint="eastAsia" w:eastAsia="宋体"/>
                <w:color w:val="FF0000"/>
                <w:sz w:val="24"/>
                <w:szCs w:val="24"/>
                <w:highlight w:val="none"/>
                <w:lang w:val="en-US" w:eastAsia="zh-CN"/>
              </w:rPr>
            </w:pPr>
            <w:r>
              <w:rPr>
                <w:rFonts w:hint="eastAsia" w:eastAsia="宋体"/>
                <w:color w:val="FF0000"/>
                <w:sz w:val="24"/>
                <w:szCs w:val="24"/>
                <w:highlight w:val="none"/>
                <w:lang w:val="en-US" w:eastAsia="zh-CN"/>
              </w:rPr>
              <w:t>教培岗位：詹飚</w:t>
            </w:r>
          </w:p>
          <w:p w14:paraId="74ACFFBE">
            <w:pPr>
              <w:rPr>
                <w:rFonts w:hint="eastAsia"/>
                <w:color w:val="auto"/>
                <w:sz w:val="24"/>
                <w:szCs w:val="24"/>
                <w:highlight w:val="none"/>
                <w:lang w:val="en-US" w:eastAsia="zh-CN"/>
              </w:rPr>
            </w:pPr>
            <w:r>
              <w:rPr>
                <w:rFonts w:hint="eastAsia"/>
                <w:color w:val="auto"/>
                <w:sz w:val="24"/>
                <w:szCs w:val="24"/>
                <w:highlight w:val="none"/>
                <w:lang w:val="en-US" w:eastAsia="zh-CN"/>
              </w:rPr>
              <w:t>1、2024年高新企业项目完善，已完。</w:t>
            </w:r>
          </w:p>
          <w:p w14:paraId="21C12D35">
            <w:pPr>
              <w:numPr>
                <w:ilvl w:val="0"/>
                <w:numId w:val="34"/>
              </w:numPr>
              <w:ind w:left="257" w:leftChars="0" w:hanging="220" w:firstLineChars="0"/>
              <w:rPr>
                <w:rFonts w:hint="eastAsia"/>
                <w:color w:val="auto"/>
                <w:sz w:val="24"/>
                <w:szCs w:val="24"/>
                <w:highlight w:val="none"/>
                <w:lang w:val="en-US" w:eastAsia="zh-CN"/>
              </w:rPr>
            </w:pPr>
            <w:r>
              <w:rPr>
                <w:rFonts w:hint="eastAsia"/>
                <w:color w:val="auto"/>
                <w:sz w:val="24"/>
                <w:szCs w:val="24"/>
                <w:highlight w:val="none"/>
                <w:lang w:val="en-US" w:eastAsia="zh-CN"/>
              </w:rPr>
              <w:t>钳工专业1人签合同考试。</w:t>
            </w:r>
          </w:p>
          <w:p w14:paraId="578D31D4">
            <w:pPr>
              <w:numPr>
                <w:ilvl w:val="0"/>
                <w:numId w:val="34"/>
              </w:numPr>
              <w:ind w:left="257" w:leftChars="0" w:hanging="220" w:firstLineChars="0"/>
              <w:rPr>
                <w:rFonts w:hint="default"/>
                <w:color w:val="auto"/>
                <w:sz w:val="24"/>
                <w:szCs w:val="24"/>
                <w:highlight w:val="none"/>
                <w:lang w:val="en-US" w:eastAsia="zh-CN"/>
              </w:rPr>
            </w:pPr>
            <w:r>
              <w:rPr>
                <w:rFonts w:hint="eastAsia"/>
                <w:color w:val="auto"/>
                <w:sz w:val="24"/>
                <w:szCs w:val="24"/>
                <w:highlight w:val="none"/>
                <w:lang w:val="en-US" w:eastAsia="zh-CN"/>
              </w:rPr>
              <w:t>二建证书延续注册。</w:t>
            </w:r>
          </w:p>
          <w:p w14:paraId="7208D8B3">
            <w:pPr>
              <w:numPr>
                <w:ilvl w:val="0"/>
                <w:numId w:val="34"/>
              </w:numPr>
              <w:ind w:left="257" w:leftChars="0" w:hanging="220" w:firstLineChars="0"/>
              <w:rPr>
                <w:rFonts w:hint="default"/>
                <w:color w:val="auto"/>
                <w:sz w:val="24"/>
                <w:szCs w:val="24"/>
                <w:highlight w:val="none"/>
                <w:lang w:val="en-US" w:eastAsia="zh-CN"/>
              </w:rPr>
            </w:pPr>
            <w:r>
              <w:rPr>
                <w:rFonts w:hint="eastAsia"/>
                <w:color w:val="auto"/>
                <w:sz w:val="24"/>
                <w:szCs w:val="24"/>
                <w:highlight w:val="none"/>
                <w:lang w:val="en-US" w:eastAsia="zh-CN"/>
              </w:rPr>
              <w:t>组织教培工作检查。</w:t>
            </w:r>
          </w:p>
          <w:p w14:paraId="6E760EFE">
            <w:pPr>
              <w:rPr>
                <w:rFonts w:hint="eastAsia"/>
                <w:color w:val="FF0000"/>
                <w:sz w:val="24"/>
                <w:szCs w:val="24"/>
                <w:highlight w:val="none"/>
                <w:lang w:val="en-US" w:eastAsia="zh-CN"/>
              </w:rPr>
            </w:pPr>
          </w:p>
          <w:p w14:paraId="4A0262E5">
            <w:pPr>
              <w:pStyle w:val="40"/>
              <w:rPr>
                <w:rFonts w:hint="default"/>
                <w:color w:val="FF0000"/>
                <w:sz w:val="24"/>
                <w:szCs w:val="24"/>
                <w:highlight w:val="none"/>
                <w:lang w:val="en-US" w:eastAsia="zh-CN"/>
              </w:rPr>
            </w:pPr>
            <w:r>
              <w:rPr>
                <w:rFonts w:hint="eastAsia"/>
                <w:color w:val="FF0000"/>
                <w:sz w:val="24"/>
                <w:szCs w:val="24"/>
                <w:highlight w:val="none"/>
                <w:lang w:val="en-US" w:eastAsia="zh-CN"/>
              </w:rPr>
              <w:t>库房/资料：郝颖</w:t>
            </w:r>
          </w:p>
          <w:p w14:paraId="4F68239C">
            <w:pPr>
              <w:pStyle w:val="40"/>
              <w:numPr>
                <w:ilvl w:val="0"/>
                <w:numId w:val="0"/>
              </w:numPr>
              <w:rPr>
                <w:rFonts w:hint="eastAsia"/>
                <w:color w:val="auto"/>
                <w:sz w:val="24"/>
                <w:szCs w:val="24"/>
                <w:highlight w:val="none"/>
                <w:lang w:val="en-US" w:eastAsia="zh-CN"/>
              </w:rPr>
            </w:pPr>
            <w:r>
              <w:rPr>
                <w:rFonts w:hint="eastAsia"/>
                <w:color w:val="auto"/>
                <w:sz w:val="24"/>
                <w:szCs w:val="24"/>
                <w:highlight w:val="none"/>
                <w:lang w:val="en-US" w:eastAsia="zh-CN"/>
              </w:rPr>
              <w:t>1、库房材料正常收发。</w:t>
            </w:r>
          </w:p>
          <w:p w14:paraId="21ECFB43">
            <w:pPr>
              <w:pStyle w:val="20"/>
              <w:ind w:left="0" w:leftChars="0" w:firstLine="0" w:firstLineChars="0"/>
              <w:rPr>
                <w:rFonts w:hint="default"/>
                <w:lang w:val="en-US" w:eastAsia="zh-CN"/>
              </w:rPr>
            </w:pPr>
            <w:r>
              <w:rPr>
                <w:rFonts w:hint="eastAsia"/>
                <w:lang w:val="en-US" w:eastAsia="zh-CN"/>
              </w:rPr>
              <w:t>2、材料询价，报价，计划申报。</w:t>
            </w: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3CFF37A5">
            <w:pPr>
              <w:spacing w:line="360" w:lineRule="auto"/>
              <w:jc w:val="center"/>
              <w:rPr>
                <w:rFonts w:hint="eastAsia"/>
                <w:color w:val="FF0000"/>
                <w:kern w:val="2"/>
                <w:szCs w:val="24"/>
                <w:lang w:eastAsia="zh-CN"/>
              </w:rPr>
            </w:pPr>
            <w:r>
              <w:rPr>
                <w:rFonts w:hint="eastAsia"/>
                <w:color w:val="FF0000"/>
                <w:kern w:val="2"/>
                <w:szCs w:val="24"/>
                <w:lang w:eastAsia="zh-CN"/>
              </w:rPr>
              <w:t>各管理岗位</w:t>
            </w:r>
          </w:p>
        </w:tc>
      </w:tr>
      <w:tr w14:paraId="6EB3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490" w:hRule="atLeast"/>
        </w:trPr>
        <w:tc>
          <w:tcPr>
            <w:tcW w:w="580" w:type="dxa"/>
            <w:tcBorders>
              <w:top w:val="single" w:color="auto" w:sz="8" w:space="0"/>
              <w:left w:val="single" w:color="auto" w:sz="8" w:space="0"/>
              <w:bottom w:val="single" w:color="auto" w:sz="8" w:space="0"/>
              <w:right w:val="single" w:color="auto" w:sz="8" w:space="0"/>
            </w:tcBorders>
            <w:shd w:val="clear" w:color="auto" w:fill="FFFFFF"/>
            <w:vAlign w:val="center"/>
          </w:tcPr>
          <w:p w14:paraId="5A53E3D8">
            <w:pPr>
              <w:spacing w:line="360" w:lineRule="auto"/>
              <w:jc w:val="center"/>
              <w:rPr>
                <w:rFonts w:hint="eastAsia" w:ascii="宋体" w:hAnsi="宋体" w:eastAsia="宋体"/>
                <w:szCs w:val="24"/>
                <w:lang w:eastAsia="zh-CN"/>
              </w:rPr>
            </w:pPr>
            <w:r>
              <w:rPr>
                <w:rFonts w:hint="eastAsia" w:ascii="宋体" w:hAnsi="宋体"/>
                <w:sz w:val="21"/>
                <w:szCs w:val="21"/>
                <w:lang w:val="en-US" w:eastAsia="zh-CN"/>
              </w:rPr>
              <w:t>8</w:t>
            </w:r>
          </w:p>
        </w:tc>
        <w:tc>
          <w:tcPr>
            <w:tcW w:w="8988" w:type="dxa"/>
            <w:tcBorders>
              <w:top w:val="single" w:color="auto" w:sz="8" w:space="0"/>
              <w:left w:val="single" w:color="auto" w:sz="8" w:space="0"/>
              <w:bottom w:val="single" w:color="auto" w:sz="8" w:space="0"/>
              <w:right w:val="single" w:color="auto" w:sz="8" w:space="0"/>
            </w:tcBorders>
            <w:shd w:val="clear" w:color="auto" w:fill="FFFFFF"/>
          </w:tcPr>
          <w:p w14:paraId="0C9986FF">
            <w:pPr>
              <w:pStyle w:val="112"/>
              <w:widowControl w:val="0"/>
              <w:numPr>
                <w:ilvl w:val="0"/>
                <w:numId w:val="0"/>
              </w:numPr>
              <w:jc w:val="both"/>
              <w:rPr>
                <w:rFonts w:hint="eastAsia"/>
                <w:color w:val="FF0000"/>
                <w:sz w:val="24"/>
                <w:szCs w:val="24"/>
                <w:highlight w:val="none"/>
                <w:lang w:eastAsia="zh-CN"/>
              </w:rPr>
            </w:pPr>
            <w:r>
              <w:rPr>
                <w:rFonts w:hint="eastAsia"/>
                <w:color w:val="FF0000"/>
                <w:sz w:val="24"/>
                <w:szCs w:val="24"/>
                <w:highlight w:val="none"/>
                <w:lang w:eastAsia="zh-CN"/>
              </w:rPr>
              <w:t>陈志利：</w:t>
            </w:r>
          </w:p>
          <w:p w14:paraId="4F41D224">
            <w:pPr>
              <w:pStyle w:val="112"/>
              <w:numPr>
                <w:ilvl w:val="0"/>
                <w:numId w:val="0"/>
              </w:numPr>
              <w:spacing w:line="560" w:lineRule="exact"/>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1、催化剂设备大检查整改请各专业按时间节点（5月20日）完成，有问题的要提前做好沟通工作；</w:t>
            </w:r>
          </w:p>
          <w:p w14:paraId="1AC3E8D8">
            <w:pPr>
              <w:pStyle w:val="112"/>
              <w:numPr>
                <w:ilvl w:val="0"/>
                <w:numId w:val="0"/>
              </w:numPr>
              <w:spacing w:line="560" w:lineRule="exact"/>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 2、参与湖南石化大检修人员在智慧运维平台上需要变更的，统一上报名单统一进行变更；</w:t>
            </w:r>
          </w:p>
          <w:p w14:paraId="58607868">
            <w:pPr>
              <w:numPr>
                <w:ilvl w:val="0"/>
                <w:numId w:val="0"/>
              </w:numPr>
              <w:spacing w:line="360" w:lineRule="auto"/>
              <w:ind w:leftChars="0"/>
              <w:jc w:val="both"/>
              <w:rPr>
                <w:rFonts w:hint="eastAsia"/>
                <w:color w:val="FF0000"/>
                <w:sz w:val="24"/>
                <w:szCs w:val="24"/>
                <w:highlight w:val="none"/>
                <w:lang w:eastAsia="zh-CN"/>
              </w:rPr>
            </w:pPr>
            <w:r>
              <w:rPr>
                <w:rFonts w:hint="eastAsia" w:ascii="宋体" w:hAnsi="宋体" w:cs="宋体"/>
                <w:b w:val="0"/>
                <w:bCs w:val="0"/>
                <w:sz w:val="24"/>
                <w:szCs w:val="24"/>
                <w:lang w:val="en-US" w:eastAsia="zh-CN"/>
              </w:rPr>
              <w:t>3、机修专业本周裂化剂停工检修做好检修项目申报工作，其次岳阳兴长机泵安装垫铁已联系机修准备好了；</w:t>
            </w:r>
          </w:p>
          <w:p w14:paraId="6126DDF3">
            <w:pPr>
              <w:numPr>
                <w:ilvl w:val="0"/>
                <w:numId w:val="0"/>
              </w:numPr>
              <w:spacing w:line="360" w:lineRule="auto"/>
              <w:ind w:leftChars="0"/>
              <w:jc w:val="both"/>
              <w:rPr>
                <w:rFonts w:hint="eastAsia"/>
                <w:color w:val="FF0000"/>
                <w:sz w:val="24"/>
                <w:szCs w:val="24"/>
                <w:highlight w:val="none"/>
                <w:lang w:eastAsia="zh-CN"/>
              </w:rPr>
            </w:pPr>
            <w:r>
              <w:rPr>
                <w:rFonts w:hint="eastAsia"/>
                <w:color w:val="FF0000"/>
                <w:sz w:val="24"/>
                <w:szCs w:val="24"/>
                <w:highlight w:val="none"/>
                <w:lang w:eastAsia="zh-CN"/>
              </w:rPr>
              <w:t>刘霞光：</w:t>
            </w:r>
          </w:p>
          <w:p w14:paraId="3BD613F5">
            <w:pPr>
              <w:numPr>
                <w:ilvl w:val="0"/>
                <w:numId w:val="0"/>
              </w:numPr>
              <w:spacing w:line="360" w:lineRule="auto"/>
              <w:ind w:leftChars="0"/>
              <w:jc w:val="both"/>
              <w:rPr>
                <w:rFonts w:hint="eastAsia"/>
                <w:color w:val="auto"/>
                <w:sz w:val="24"/>
                <w:szCs w:val="24"/>
                <w:highlight w:val="none"/>
                <w:lang w:val="en-US" w:eastAsia="zh-CN"/>
              </w:rPr>
            </w:pPr>
            <w:r>
              <w:rPr>
                <w:rFonts w:hint="eastAsia"/>
                <w:color w:val="auto"/>
                <w:sz w:val="24"/>
                <w:szCs w:val="24"/>
                <w:highlight w:val="none"/>
                <w:lang w:val="en-US" w:eastAsia="zh-CN"/>
              </w:rPr>
              <w:t>一、长炼基地检修方面：</w:t>
            </w:r>
          </w:p>
          <w:p w14:paraId="523CB0EA">
            <w:pPr>
              <w:numPr>
                <w:ilvl w:val="0"/>
                <w:numId w:val="0"/>
              </w:numPr>
              <w:spacing w:line="360" w:lineRule="auto"/>
              <w:ind w:leftChars="0"/>
              <w:jc w:val="both"/>
              <w:rPr>
                <w:rFonts w:hint="eastAsia"/>
                <w:color w:val="auto"/>
                <w:sz w:val="24"/>
                <w:szCs w:val="24"/>
                <w:highlight w:val="none"/>
                <w:lang w:val="en-US" w:eastAsia="zh-CN"/>
              </w:rPr>
            </w:pPr>
            <w:r>
              <w:rPr>
                <w:rFonts w:hint="eastAsia"/>
                <w:color w:val="auto"/>
                <w:sz w:val="24"/>
                <w:szCs w:val="24"/>
                <w:highlight w:val="none"/>
                <w:lang w:val="en-US" w:eastAsia="zh-CN"/>
              </w:rPr>
              <w:t>1、检修了的设备及时编制检修资料及台帐更新；2、及时做好签证。</w:t>
            </w:r>
          </w:p>
          <w:p w14:paraId="5F9D1E45">
            <w:pPr>
              <w:numPr>
                <w:ilvl w:val="0"/>
                <w:numId w:val="0"/>
              </w:numPr>
              <w:spacing w:line="360" w:lineRule="auto"/>
              <w:ind w:leftChars="0"/>
              <w:jc w:val="both"/>
              <w:rPr>
                <w:rFonts w:hint="eastAsia"/>
                <w:color w:val="auto"/>
                <w:sz w:val="24"/>
                <w:szCs w:val="24"/>
                <w:highlight w:val="none"/>
                <w:lang w:val="en-US" w:eastAsia="zh-CN"/>
              </w:rPr>
            </w:pPr>
            <w:r>
              <w:rPr>
                <w:rFonts w:hint="eastAsia"/>
                <w:color w:val="auto"/>
                <w:sz w:val="24"/>
                <w:szCs w:val="24"/>
                <w:highlight w:val="none"/>
                <w:lang w:val="en-US" w:eastAsia="zh-CN"/>
              </w:rPr>
              <w:t>二、电气专业：</w:t>
            </w:r>
          </w:p>
          <w:p w14:paraId="3B985965">
            <w:pPr>
              <w:numPr>
                <w:ilvl w:val="0"/>
                <w:numId w:val="0"/>
              </w:numPr>
              <w:spacing w:line="360" w:lineRule="auto"/>
              <w:ind w:leftChars="0"/>
              <w:jc w:val="both"/>
              <w:rPr>
                <w:rFonts w:hint="eastAsia"/>
                <w:color w:val="auto"/>
                <w:sz w:val="24"/>
                <w:szCs w:val="24"/>
                <w:highlight w:val="none"/>
                <w:lang w:val="en-US" w:eastAsia="zh-CN"/>
              </w:rPr>
            </w:pPr>
            <w:r>
              <w:rPr>
                <w:rFonts w:hint="eastAsia"/>
                <w:color w:val="auto"/>
                <w:sz w:val="24"/>
                <w:szCs w:val="24"/>
                <w:highlight w:val="none"/>
                <w:lang w:val="en-US" w:eastAsia="zh-CN"/>
              </w:rPr>
              <w:t>1、 进入夏季设备已进入故障高发期，加强设备过热检查，及时发现设备隐患及时处理；</w:t>
            </w:r>
          </w:p>
          <w:p w14:paraId="296F56F6">
            <w:pPr>
              <w:numPr>
                <w:ilvl w:val="0"/>
                <w:numId w:val="0"/>
              </w:numPr>
              <w:spacing w:line="360" w:lineRule="auto"/>
              <w:ind w:leftChars="0"/>
              <w:jc w:val="both"/>
              <w:rPr>
                <w:rFonts w:hint="eastAsia"/>
                <w:color w:val="auto"/>
                <w:sz w:val="24"/>
                <w:szCs w:val="24"/>
                <w:highlight w:val="none"/>
                <w:lang w:val="en-US" w:eastAsia="zh-CN"/>
              </w:rPr>
            </w:pPr>
            <w:r>
              <w:rPr>
                <w:rFonts w:hint="eastAsia"/>
                <w:color w:val="auto"/>
                <w:sz w:val="24"/>
                <w:szCs w:val="24"/>
                <w:highlight w:val="none"/>
                <w:lang w:val="en-US" w:eastAsia="zh-CN"/>
              </w:rPr>
              <w:t>2、 加强作业人员人身安全管理，严格执行变电所及现场带电电控柜上高危作业申报及风险管控，严格落实变电所作业十条安全管理制度。</w:t>
            </w:r>
          </w:p>
          <w:p w14:paraId="0592EBC8">
            <w:pPr>
              <w:numPr>
                <w:ilvl w:val="0"/>
                <w:numId w:val="0"/>
              </w:numPr>
              <w:spacing w:line="360" w:lineRule="auto"/>
              <w:ind w:leftChars="0"/>
              <w:jc w:val="both"/>
              <w:rPr>
                <w:rFonts w:hint="eastAsia"/>
                <w:color w:val="auto"/>
                <w:sz w:val="24"/>
                <w:szCs w:val="24"/>
                <w:highlight w:val="none"/>
                <w:lang w:val="en-US" w:eastAsia="zh-CN"/>
              </w:rPr>
            </w:pPr>
            <w:r>
              <w:rPr>
                <w:rFonts w:hint="eastAsia"/>
                <w:color w:val="auto"/>
                <w:sz w:val="24"/>
                <w:szCs w:val="24"/>
                <w:highlight w:val="none"/>
                <w:lang w:val="en-US" w:eastAsia="zh-CN"/>
              </w:rPr>
              <w:t>3、 落实现场施工临时用电管理，现场临时配电箱须有防雨措施，接地保护完好；</w:t>
            </w:r>
          </w:p>
          <w:p w14:paraId="0E233F27">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r>
              <w:rPr>
                <w:rFonts w:hint="eastAsia"/>
                <w:color w:val="auto"/>
                <w:sz w:val="24"/>
                <w:szCs w:val="24"/>
                <w:highlight w:val="none"/>
                <w:lang w:val="en-US" w:eastAsia="zh-CN"/>
              </w:rPr>
              <w:t>4、 目前湖南石化检修，长炼基高压室为单线运行，电一班每天巡检落实好高压室进线柜电流监控，落实好雷雨大风天气的应急管理。</w:t>
            </w:r>
          </w:p>
          <w:p w14:paraId="527EB86A">
            <w:pPr>
              <w:numPr>
                <w:ilvl w:val="0"/>
                <w:numId w:val="0"/>
              </w:numPr>
              <w:spacing w:line="360" w:lineRule="auto"/>
              <w:ind w:leftChars="0"/>
              <w:jc w:val="both"/>
              <w:rPr>
                <w:rFonts w:hint="eastAsia" w:ascii="新宋体" w:hAnsi="新宋体" w:eastAsia="新宋体" w:cs="新宋体"/>
                <w:bCs/>
                <w:color w:val="FF0000"/>
                <w:sz w:val="24"/>
                <w:szCs w:val="24"/>
                <w:highlight w:val="none"/>
                <w:shd w:val="clear" w:color="auto" w:fill="FFFFFF"/>
                <w:lang w:val="en-US" w:eastAsia="zh-CN"/>
              </w:rPr>
            </w:pPr>
          </w:p>
          <w:p w14:paraId="499BC5DA">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bookmarkStart w:id="0" w:name="_GoBack"/>
            <w:bookmarkEnd w:id="0"/>
            <w:r>
              <w:rPr>
                <w:rFonts w:hint="eastAsia" w:ascii="新宋体" w:hAnsi="新宋体" w:eastAsia="新宋体" w:cs="新宋体"/>
                <w:bCs/>
                <w:color w:val="FF0000"/>
                <w:sz w:val="24"/>
                <w:szCs w:val="24"/>
                <w:highlight w:val="none"/>
                <w:shd w:val="clear" w:color="auto" w:fill="FFFFFF"/>
                <w:lang w:val="en-US" w:eastAsia="zh-CN"/>
              </w:rPr>
              <w:t>石继生：</w:t>
            </w:r>
            <w:r>
              <w:rPr>
                <w:rFonts w:hint="eastAsia" w:ascii="新宋体" w:hAnsi="新宋体" w:eastAsia="新宋体" w:cs="新宋体"/>
                <w:bCs/>
                <w:color w:val="FF0000"/>
                <w:sz w:val="24"/>
                <w:szCs w:val="24"/>
                <w:highlight w:val="none"/>
                <w:shd w:val="clear" w:color="auto" w:fill="FFFFFF"/>
                <w:lang w:val="en-US" w:eastAsia="zh-CN"/>
              </w:rPr>
              <w:br w:type="textWrapping"/>
            </w:r>
            <w:r>
              <w:rPr>
                <w:rFonts w:hint="eastAsia" w:ascii="新宋体" w:hAnsi="新宋体" w:eastAsia="新宋体" w:cs="新宋体"/>
                <w:bCs/>
                <w:color w:val="auto"/>
                <w:sz w:val="24"/>
                <w:szCs w:val="24"/>
                <w:highlight w:val="none"/>
                <w:shd w:val="clear" w:color="auto" w:fill="FFFFFF"/>
                <w:lang w:val="en-US" w:eastAsia="zh-CN"/>
              </w:rPr>
              <w:t>一、安全方面：</w:t>
            </w:r>
          </w:p>
          <w:p w14:paraId="2C5EB076">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1、福清项目部发生5.12伤手事故，近期伤手事故频发，大家要引起足够重视，强调作业时互相提醒配合好，出事就是一失万无，全员都有责任齐抓共管安全工作。</w:t>
            </w:r>
          </w:p>
          <w:p w14:paraId="11BDFECE">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二、生产检修方面：</w:t>
            </w:r>
          </w:p>
          <w:p w14:paraId="7C26E334">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1、老基地空压站已开机，部分装置已开工，要恢复生产管理轶序，严格票据措施落实，严格生产汇报制，严防误停误碰误操作事故事件的发生。</w:t>
            </w:r>
          </w:p>
          <w:p w14:paraId="07F8FF29">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2、老基地部分装置停蒸汽继续检修，电仪专业合理安排好检修工作，协调好边生产边检修的人力协调，管控检修现场，蒸汽线上仪表检修要确保蒸汽线排空降温后才能作业。</w:t>
            </w:r>
          </w:p>
          <w:p w14:paraId="34A81809">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三、施工方面：</w:t>
            </w:r>
          </w:p>
          <w:p w14:paraId="57C1965A">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1、石油焦、岳阳兴长立能等项目施工开始进场加班，一定要确保安全质量，气温高要注意防暑降温工作，加班要严格班组长、管理人员带班制。</w:t>
            </w:r>
          </w:p>
          <w:p w14:paraId="3E8076CE">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四、教培方面：</w:t>
            </w:r>
          </w:p>
          <w:p w14:paraId="4E79FDEA">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r>
              <w:rPr>
                <w:rFonts w:hint="eastAsia" w:ascii="新宋体" w:hAnsi="新宋体" w:eastAsia="新宋体" w:cs="新宋体"/>
                <w:bCs/>
                <w:color w:val="auto"/>
                <w:sz w:val="24"/>
                <w:szCs w:val="24"/>
                <w:highlight w:val="none"/>
                <w:shd w:val="clear" w:color="auto" w:fill="FFFFFF"/>
                <w:lang w:val="en-US" w:eastAsia="zh-CN"/>
              </w:rPr>
              <w:t>1、本次老基地检修，工作量不大，要利用本次停工检修机会，认真开展教培工作.</w:t>
            </w:r>
          </w:p>
          <w:p w14:paraId="02E019AF">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p>
          <w:p w14:paraId="6A6B6544">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p>
          <w:p w14:paraId="03DCE8B0">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p>
          <w:p w14:paraId="5CD2C352">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p>
          <w:p w14:paraId="09E1A103">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p>
          <w:p w14:paraId="2A654364">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p>
          <w:p w14:paraId="364D0390">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p>
          <w:p w14:paraId="24259A50">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p>
          <w:p w14:paraId="508B7034">
            <w:pPr>
              <w:numPr>
                <w:ilvl w:val="0"/>
                <w:numId w:val="0"/>
              </w:numPr>
              <w:spacing w:line="360" w:lineRule="auto"/>
              <w:ind w:leftChars="0"/>
              <w:jc w:val="both"/>
              <w:rPr>
                <w:rFonts w:hint="eastAsia" w:ascii="新宋体" w:hAnsi="新宋体" w:eastAsia="新宋体" w:cs="新宋体"/>
                <w:bCs/>
                <w:color w:val="auto"/>
                <w:sz w:val="24"/>
                <w:szCs w:val="24"/>
                <w:highlight w:val="none"/>
                <w:shd w:val="clear" w:color="auto" w:fill="FFFFFF"/>
                <w:lang w:val="en-US" w:eastAsia="zh-CN"/>
              </w:rPr>
            </w:pPr>
          </w:p>
          <w:p w14:paraId="158AE03B">
            <w:pPr>
              <w:numPr>
                <w:ilvl w:val="0"/>
                <w:numId w:val="0"/>
              </w:numPr>
              <w:spacing w:line="360" w:lineRule="auto"/>
              <w:ind w:leftChars="0"/>
              <w:jc w:val="both"/>
              <w:rPr>
                <w:rFonts w:hint="default" w:ascii="新宋体" w:hAnsi="新宋体" w:eastAsia="新宋体" w:cs="新宋体"/>
                <w:bCs/>
                <w:color w:val="auto"/>
                <w:sz w:val="24"/>
                <w:szCs w:val="24"/>
                <w:highlight w:val="none"/>
                <w:shd w:val="clear" w:color="auto" w:fill="FFFFFF"/>
                <w:lang w:val="en-US" w:eastAsia="zh-CN"/>
              </w:rPr>
            </w:pPr>
          </w:p>
          <w:p w14:paraId="275424F3">
            <w:pPr>
              <w:pStyle w:val="20"/>
              <w:ind w:left="0" w:leftChars="0" w:firstLine="0" w:firstLineChars="0"/>
              <w:rPr>
                <w:rFonts w:hint="default"/>
                <w:lang w:val="en-US" w:eastAsia="zh-CN"/>
              </w:rPr>
            </w:pPr>
          </w:p>
        </w:tc>
        <w:tc>
          <w:tcPr>
            <w:tcW w:w="1003" w:type="dxa"/>
            <w:tcBorders>
              <w:top w:val="single" w:color="auto" w:sz="8" w:space="0"/>
              <w:left w:val="single" w:color="auto" w:sz="8" w:space="0"/>
              <w:bottom w:val="single" w:color="auto" w:sz="8" w:space="0"/>
              <w:right w:val="single" w:color="auto" w:sz="8" w:space="0"/>
            </w:tcBorders>
            <w:shd w:val="clear" w:color="auto" w:fill="FFFFFF"/>
            <w:vAlign w:val="center"/>
          </w:tcPr>
          <w:p w14:paraId="69EA3D41">
            <w:pPr>
              <w:spacing w:line="360" w:lineRule="auto"/>
              <w:jc w:val="center"/>
              <w:rPr>
                <w:rFonts w:hint="eastAsia" w:eastAsia="宋体"/>
                <w:color w:val="FF0000"/>
                <w:kern w:val="2"/>
                <w:szCs w:val="24"/>
                <w:lang w:eastAsia="zh-CN"/>
              </w:rPr>
            </w:pPr>
            <w:r>
              <w:rPr>
                <w:rFonts w:hint="eastAsia"/>
                <w:color w:val="FF0000"/>
                <w:lang w:val="en-US" w:eastAsia="zh-CN"/>
              </w:rPr>
              <w:t>分公司领导</w:t>
            </w:r>
          </w:p>
        </w:tc>
      </w:tr>
    </w:tbl>
    <w:p w14:paraId="387525E4">
      <w:pPr>
        <w:spacing w:line="360" w:lineRule="auto"/>
        <w:rPr>
          <w:szCs w:val="24"/>
          <w:lang w:val="en-US"/>
        </w:rPr>
      </w:pPr>
    </w:p>
    <w:sectPr>
      <w:headerReference r:id="rId4" w:type="first"/>
      <w:headerReference r:id="rId3" w:type="default"/>
      <w:footerReference r:id="rId5" w:type="default"/>
      <w:footerReference r:id="rId6" w:type="even"/>
      <w:type w:val="nextColumn"/>
      <w:pgSz w:w="11909" w:h="16834"/>
      <w:pgMar w:top="567" w:right="2" w:bottom="567" w:left="567" w:header="652" w:footer="731"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000020304"/>
    <w:charset w:val="00"/>
    <w:family w:val="roman"/>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CA41">
    <w:pPr>
      <w:pStyle w:val="25"/>
      <w:framePr w:wrap="around" w:vAnchor="text" w:hAnchor="margin" w:xAlign="center" w:y="1"/>
      <w:rPr>
        <w:rStyle w:val="37"/>
      </w:rPr>
    </w:pPr>
    <w:r>
      <w:fldChar w:fldCharType="begin"/>
    </w:r>
    <w:r>
      <w:rPr>
        <w:rStyle w:val="37"/>
      </w:rPr>
      <w:instrText xml:space="preserve">PAGE  </w:instrText>
    </w:r>
    <w:r>
      <w:fldChar w:fldCharType="separate"/>
    </w:r>
    <w:r>
      <w:rPr>
        <w:rStyle w:val="37"/>
      </w:rPr>
      <w:t>1</w:t>
    </w:r>
    <w:r>
      <w:fldChar w:fldCharType="end"/>
    </w:r>
  </w:p>
  <w:p w14:paraId="0BE87A03">
    <w:pPr>
      <w:pStyle w:val="25"/>
      <w:tabs>
        <w:tab w:val="clear" w:pos="4320"/>
        <w:tab w:val="clear" w:pos="864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F2EC">
    <w:pPr>
      <w:pStyle w:val="25"/>
      <w:framePr w:wrap="around" w:vAnchor="text" w:hAnchor="margin" w:xAlign="center" w:y="1"/>
      <w:rPr>
        <w:rStyle w:val="37"/>
      </w:rPr>
    </w:pPr>
    <w:r>
      <w:fldChar w:fldCharType="begin"/>
    </w:r>
    <w:r>
      <w:rPr>
        <w:rStyle w:val="37"/>
      </w:rPr>
      <w:instrText xml:space="preserve">PAGE  </w:instrText>
    </w:r>
    <w:r>
      <w:fldChar w:fldCharType="end"/>
    </w:r>
  </w:p>
  <w:p w14:paraId="1218FAAA">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E9E4">
    <w:pPr>
      <w:pStyle w:val="72"/>
      <w:ind w:firstLine="949" w:firstLineChars="450"/>
      <w:rPr>
        <w:b/>
        <w:caps/>
        <w:sz w:val="21"/>
        <w:lang w:eastAsia="zh-CN"/>
      </w:rPr>
    </w:pPr>
    <w:r>
      <w:rPr>
        <w:b/>
        <w:caps/>
        <w:sz w:val="21"/>
        <w:lang w:eastAsia="zh-CN"/>
      </w:rPr>
      <w:drawing>
        <wp:anchor distT="0" distB="0" distL="0" distR="0" simplePos="0" relativeHeight="251659264" behindDoc="1" locked="0" layoutInCell="1" allowOverlap="1">
          <wp:simplePos x="0" y="0"/>
          <wp:positionH relativeFrom="column">
            <wp:posOffset>85725</wp:posOffset>
          </wp:positionH>
          <wp:positionV relativeFrom="paragraph">
            <wp:posOffset>-118745</wp:posOffset>
          </wp:positionV>
          <wp:extent cx="6515100" cy="656590"/>
          <wp:effectExtent l="0" t="0" r="0" b="10160"/>
          <wp:wrapNone/>
          <wp:docPr id="4097" name="Picture 1" descr="jdlogo1"/>
          <wp:cNvGraphicFramePr/>
          <a:graphic xmlns:a="http://schemas.openxmlformats.org/drawingml/2006/main">
            <a:graphicData uri="http://schemas.openxmlformats.org/drawingml/2006/picture">
              <pic:pic xmlns:pic="http://schemas.openxmlformats.org/drawingml/2006/picture">
                <pic:nvPicPr>
                  <pic:cNvPr id="4097" name="Picture 1" descr="jdlogo1"/>
                  <pic:cNvPicPr/>
                </pic:nvPicPr>
                <pic:blipFill>
                  <a:blip r:embed="rId1" cstate="print"/>
                  <a:srcRect/>
                  <a:stretch>
                    <a:fillRect/>
                  </a:stretch>
                </pic:blipFill>
                <pic:spPr>
                  <a:xfrm>
                    <a:off x="0" y="0"/>
                    <a:ext cx="6515100" cy="656589"/>
                  </a:xfrm>
                  <a:prstGeom prst="rect">
                    <a:avLst/>
                  </a:prstGeom>
                  <a:ln>
                    <a:noFill/>
                  </a:ln>
                </pic:spPr>
              </pic:pic>
            </a:graphicData>
          </a:graphic>
        </wp:anchor>
      </w:drawing>
    </w:r>
  </w:p>
  <w:p w14:paraId="6F5140A2">
    <w:pPr>
      <w:pStyle w:val="72"/>
      <w:ind w:firstLine="1160" w:firstLineChars="550"/>
      <w:rPr>
        <w:b/>
        <w:caps/>
        <w:sz w:val="21"/>
        <w:lang w:eastAsia="zh-CN"/>
      </w:rPr>
    </w:pPr>
    <w:r>
      <w:rPr>
        <w:rFonts w:hint="eastAsia"/>
        <w:b/>
        <w:caps/>
        <w:sz w:val="21"/>
        <w:lang w:eastAsia="zh-CN"/>
      </w:rPr>
      <w:t xml:space="preserve">                                                                                                                            长岭催化剂分公司</w:t>
    </w:r>
  </w:p>
  <w:p w14:paraId="6F2E8566">
    <w:pPr>
      <w:ind w:firstLine="900" w:firstLineChars="500"/>
      <w:rPr>
        <w:sz w:val="18"/>
      </w:rPr>
    </w:pPr>
  </w:p>
  <w:p w14:paraId="04BDC149">
    <w:pPr>
      <w:ind w:firstLine="900" w:firstLineChars="500"/>
      <w:rPr>
        <w:sz w:val="18"/>
      </w:rPr>
    </w:pPr>
  </w:p>
  <w:p w14:paraId="1086F17E">
    <w:pPr>
      <w:ind w:firstLine="900" w:firstLineChars="50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B6646">
    <w:pPr>
      <w:pStyle w:val="72"/>
      <w:rPr>
        <w:b/>
        <w:caps/>
        <w:sz w:val="21"/>
        <w:lang w:eastAsia="zh-CN"/>
      </w:rPr>
    </w:pPr>
    <w:r>
      <w:rPr>
        <w:rFonts w:hint="eastAsia"/>
        <w:b/>
        <w:caps/>
        <w:sz w:val="21"/>
        <w:lang w:eastAsia="zh-CN"/>
      </w:rPr>
      <w:t>福建炼油乙烯项目</w:t>
    </w:r>
  </w:p>
  <w:p w14:paraId="6EA28B06">
    <w:pPr>
      <w:pStyle w:val="72"/>
      <w:rPr>
        <w:spacing w:val="-3"/>
      </w:rPr>
    </w:pPr>
    <w:r>
      <w:rPr>
        <w:lang w:eastAsia="zh-CN"/>
      </w:rPr>
      <mc:AlternateContent>
        <mc:Choice Requires="wps">
          <w:drawing>
            <wp:anchor distT="0" distB="0" distL="0" distR="0" simplePos="0" relativeHeight="251659264" behindDoc="0" locked="0" layoutInCell="0" allowOverlap="1">
              <wp:simplePos x="0" y="0"/>
              <wp:positionH relativeFrom="page">
                <wp:posOffset>805815</wp:posOffset>
              </wp:positionH>
              <wp:positionV relativeFrom="page">
                <wp:posOffset>775335</wp:posOffset>
              </wp:positionV>
              <wp:extent cx="2880360" cy="635"/>
              <wp:effectExtent l="0" t="12700" r="15240" b="15240"/>
              <wp:wrapNone/>
              <wp:docPr id="4098" name="Line 2"/>
              <wp:cNvGraphicFramePr/>
              <a:graphic xmlns:a="http://schemas.openxmlformats.org/drawingml/2006/main">
                <a:graphicData uri="http://schemas.microsoft.com/office/word/2010/wordprocessingShape">
                  <wps:wsp>
                    <wps:cNvCnPr/>
                    <wps:spPr>
                      <a:xfrm>
                        <a:off x="0" y="0"/>
                        <a:ext cx="2880360" cy="634"/>
                      </a:xfrm>
                      <a:prstGeom prst="line">
                        <a:avLst/>
                      </a:prstGeom>
                      <a:ln w="25400"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63.45pt;margin-top:61.05pt;height:0.05pt;width:226.8pt;mso-position-horizontal-relative:page;mso-position-vertical-relative:page;z-index:251659264;mso-width-relative:page;mso-height-relative:page;" filled="f" stroked="t" coordsize="21600,21600" o:allowincell="f" o:gfxdata="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YkJTNgAAAALAQAADwAAAAAA&#10;AAABACAAAAAiAAAAZHJzL2Rvd25yZXYueG1sUEsBAhQAFAAAAAgAh07iQEeESNvaAQAA3QMAAA4A&#10;AAAAAAAAAQAgAAAAJwEAAGRycy9lMm9Eb2MueG1sUEsFBgAAAAAGAAYAWQEAAHMFAAAAAA==&#10;">
              <v:fill on="f" focussize="0,0"/>
              <v:stroke weight="2pt" color="#000000" joinstyle="round"/>
              <v:imagedata o:title=""/>
              <o:lock v:ext="edit" aspectratio="f"/>
            </v:line>
          </w:pict>
        </mc:Fallback>
      </mc:AlternateContent>
    </w:r>
    <w:r>
      <w:rPr>
        <w:b/>
        <w:caps/>
        <w:sz w:val="21"/>
      </w:rPr>
      <w:t xml:space="preserve">Fujian </w:t>
    </w:r>
    <w:r>
      <w:rPr>
        <w:b/>
        <w:caps/>
        <w:sz w:val="21"/>
        <w:lang w:eastAsia="zh-CN"/>
      </w:rPr>
      <w:t>REFINING AND eTHYLENE</w:t>
    </w:r>
    <w:r>
      <w:rPr>
        <w:b/>
        <w:caps/>
        <w:sz w:val="21"/>
      </w:rPr>
      <w:t xml:space="preserve"> Project</w:t>
    </w:r>
    <w:r>
      <w:rPr>
        <w:sz w:val="21"/>
      </w:rPr>
      <w:t xml:space="preserve"> </w:t>
    </w:r>
    <w:r>
      <w:rPr>
        <w:spacing w:val="-3"/>
      </w:rPr>
      <w:t xml:space="preserve">                                                                                                                                     </w:t>
    </w:r>
  </w:p>
  <w:p w14:paraId="53849495">
    <w:pPr>
      <w:pStyle w:val="72"/>
      <w:tabs>
        <w:tab w:val="clear" w:pos="1661"/>
        <w:tab w:val="clear" w:pos="2233"/>
        <w:tab w:val="clear" w:pos="3401"/>
        <w:tab w:val="clear" w:pos="3967"/>
        <w:tab w:val="clear" w:pos="4534"/>
        <w:tab w:val="clear" w:pos="5100"/>
        <w:tab w:val="clear" w:pos="5666"/>
        <w:tab w:val="clear" w:pos="6233"/>
        <w:tab w:val="clear" w:pos="6799"/>
        <w:tab w:val="clear" w:pos="7366"/>
        <w:tab w:val="clear" w:pos="7932"/>
        <w:tab w:val="clear" w:pos="8498"/>
        <w:tab w:val="clear" w:pos="9065"/>
      </w:tabs>
      <w:spacing w:before="120"/>
      <w:rPr>
        <w:b/>
        <w:caps/>
        <w:sz w:val="21"/>
        <w:lang w:eastAsia="zh-CN"/>
      </w:rPr>
    </w:pPr>
    <w:r>
      <w:rPr>
        <w:lang w:eastAsia="zh-CN"/>
      </w:rPr>
      <mc:AlternateContent>
        <mc:Choice Requires="wps">
          <w:drawing>
            <wp:anchor distT="0" distB="0" distL="0" distR="0" simplePos="0" relativeHeight="251659264" behindDoc="0" locked="0" layoutInCell="0" allowOverlap="1">
              <wp:simplePos x="0" y="0"/>
              <wp:positionH relativeFrom="page">
                <wp:posOffset>796290</wp:posOffset>
              </wp:positionH>
              <wp:positionV relativeFrom="page">
                <wp:posOffset>1042035</wp:posOffset>
              </wp:positionV>
              <wp:extent cx="6233160" cy="0"/>
              <wp:effectExtent l="0" t="12700" r="15240" b="15875"/>
              <wp:wrapNone/>
              <wp:docPr id="4099" name="Line 3"/>
              <wp:cNvGraphicFramePr/>
              <a:graphic xmlns:a="http://schemas.openxmlformats.org/drawingml/2006/main">
                <a:graphicData uri="http://schemas.microsoft.com/office/word/2010/wordprocessingShape">
                  <wps:wsp>
                    <wps:cNvCnPr/>
                    <wps:spPr>
                      <a:xfrm>
                        <a:off x="0" y="0"/>
                        <a:ext cx="6233160" cy="0"/>
                      </a:xfrm>
                      <a:prstGeom prst="line">
                        <a:avLst/>
                      </a:prstGeom>
                      <a:ln w="25400" cap="flat" cmpd="sng">
                        <a:solidFill>
                          <a:srgbClr val="000000"/>
                        </a:solidFill>
                        <a:prstDash val="solid"/>
                        <a:round/>
                        <a:headEnd type="none" w="med" len="med"/>
                        <a:tailEnd type="none" w="med" len="med"/>
                      </a:ln>
                    </wps:spPr>
                    <wps:bodyPr/>
                  </wps:wsp>
                </a:graphicData>
              </a:graphic>
            </wp:anchor>
          </w:drawing>
        </mc:Choice>
        <mc:Fallback>
          <w:pict>
            <v:line id="Line 3" o:spid="_x0000_s1026" o:spt="20" style="position:absolute;left:0pt;margin-left:62.7pt;margin-top:82.05pt;height:0pt;width:490.8pt;mso-position-horizontal-relative:page;mso-position-vertical-relative:page;z-index:251659264;mso-width-relative:page;mso-height-relative:page;" filled="f" stroked="t" coordsize="21600,21600" o:allowincell="f" o:gfxdata="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7LMG3YAAAADAEAAA8AAAAA&#10;AAAAAQAgAAAAIgAAAGRycy9kb3ducmV2LnhtbFBLAQIUABQAAAAIAIdO4kB8V89i2wEAANsDAAAO&#10;AAAAAAAAAAEAIAAAACcBAABkcnMvZTJvRG9jLnhtbFBLBQYAAAAABgAGAFkBAAB0BQAAAAA=&#10;">
              <v:fill on="f" focussize="0,0"/>
              <v:stroke weight="2pt" color="#000000" joinstyle="round"/>
              <v:imagedata o:title=""/>
              <o:lock v:ext="edit" aspectratio="f"/>
            </v:line>
          </w:pict>
        </mc:Fallback>
      </mc:AlternateContent>
    </w:r>
    <w:r>
      <w:rPr>
        <w:rFonts w:hint="eastAsia"/>
        <w:b/>
        <w:caps/>
        <w:sz w:val="21"/>
        <w:lang w:eastAsia="zh-CN"/>
      </w:rPr>
      <w:t>一体化项目管理团队IPMT</w:t>
    </w:r>
  </w:p>
  <w:p w14:paraId="03AA0279">
    <w:pPr>
      <w:pStyle w:val="26"/>
    </w:pPr>
  </w:p>
  <w:p w14:paraId="5FCAA203">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09F67"/>
    <w:multiLevelType w:val="singleLevel"/>
    <w:tmpl w:val="A8C09F67"/>
    <w:lvl w:ilvl="0" w:tentative="0">
      <w:start w:val="7"/>
      <w:numFmt w:val="decimal"/>
      <w:lvlText w:val="%1."/>
      <w:lvlJc w:val="left"/>
      <w:pPr>
        <w:tabs>
          <w:tab w:val="left" w:pos="312"/>
        </w:tabs>
      </w:pPr>
    </w:lvl>
  </w:abstractNum>
  <w:abstractNum w:abstractNumId="1">
    <w:nsid w:val="B77AD06E"/>
    <w:multiLevelType w:val="singleLevel"/>
    <w:tmpl w:val="B77AD06E"/>
    <w:lvl w:ilvl="0" w:tentative="0">
      <w:start w:val="2"/>
      <w:numFmt w:val="decimal"/>
      <w:suff w:val="nothing"/>
      <w:lvlText w:val="%1、"/>
      <w:lvlJc w:val="left"/>
      <w:pPr>
        <w:ind w:left="1102" w:leftChars="0" w:firstLine="0" w:firstLineChars="0"/>
      </w:pPr>
    </w:lvl>
  </w:abstractNum>
  <w:abstractNum w:abstractNumId="2">
    <w:nsid w:val="BDE25BB4"/>
    <w:multiLevelType w:val="singleLevel"/>
    <w:tmpl w:val="BDE25BB4"/>
    <w:lvl w:ilvl="0" w:tentative="0">
      <w:start w:val="1"/>
      <w:numFmt w:val="decimal"/>
      <w:suff w:val="nothing"/>
      <w:lvlText w:val="%1、"/>
      <w:lvlJc w:val="left"/>
    </w:lvl>
  </w:abstractNum>
  <w:abstractNum w:abstractNumId="3">
    <w:nsid w:val="C329B582"/>
    <w:multiLevelType w:val="singleLevel"/>
    <w:tmpl w:val="C329B582"/>
    <w:lvl w:ilvl="0" w:tentative="0">
      <w:start w:val="1"/>
      <w:numFmt w:val="decimal"/>
      <w:suff w:val="nothing"/>
      <w:lvlText w:val="%1、"/>
      <w:lvlJc w:val="left"/>
      <w:pPr>
        <w:ind w:left="480" w:leftChars="0" w:firstLine="0" w:firstLineChars="0"/>
      </w:pPr>
    </w:lvl>
  </w:abstractNum>
  <w:abstractNum w:abstractNumId="4">
    <w:nsid w:val="CA7D26F7"/>
    <w:multiLevelType w:val="singleLevel"/>
    <w:tmpl w:val="CA7D26F7"/>
    <w:lvl w:ilvl="0" w:tentative="0">
      <w:start w:val="1"/>
      <w:numFmt w:val="decimal"/>
      <w:suff w:val="nothing"/>
      <w:lvlText w:val="%1、"/>
      <w:lvlJc w:val="left"/>
    </w:lvl>
  </w:abstractNum>
  <w:abstractNum w:abstractNumId="5">
    <w:nsid w:val="D1C57FD0"/>
    <w:multiLevelType w:val="singleLevel"/>
    <w:tmpl w:val="D1C57FD0"/>
    <w:lvl w:ilvl="0" w:tentative="0">
      <w:start w:val="1"/>
      <w:numFmt w:val="decimal"/>
      <w:suff w:val="nothing"/>
      <w:lvlText w:val="%1、"/>
      <w:lvlJc w:val="left"/>
    </w:lvl>
  </w:abstractNum>
  <w:abstractNum w:abstractNumId="6">
    <w:nsid w:val="D6C347B5"/>
    <w:multiLevelType w:val="singleLevel"/>
    <w:tmpl w:val="D6C347B5"/>
    <w:lvl w:ilvl="0" w:tentative="0">
      <w:start w:val="1"/>
      <w:numFmt w:val="decimal"/>
      <w:suff w:val="nothing"/>
      <w:lvlText w:val="%1、"/>
      <w:lvlJc w:val="left"/>
    </w:lvl>
  </w:abstractNum>
  <w:abstractNum w:abstractNumId="7">
    <w:nsid w:val="E023B201"/>
    <w:multiLevelType w:val="singleLevel"/>
    <w:tmpl w:val="E023B201"/>
    <w:lvl w:ilvl="0" w:tentative="0">
      <w:start w:val="1"/>
      <w:numFmt w:val="decimal"/>
      <w:suff w:val="nothing"/>
      <w:lvlText w:val="%1、"/>
      <w:lvlJc w:val="left"/>
    </w:lvl>
  </w:abstractNum>
  <w:abstractNum w:abstractNumId="8">
    <w:nsid w:val="E4209B3B"/>
    <w:multiLevelType w:val="singleLevel"/>
    <w:tmpl w:val="E4209B3B"/>
    <w:lvl w:ilvl="0" w:tentative="0">
      <w:start w:val="1"/>
      <w:numFmt w:val="decimal"/>
      <w:suff w:val="nothing"/>
      <w:lvlText w:val="%1）"/>
      <w:lvlJc w:val="left"/>
      <w:pPr>
        <w:ind w:left="481" w:leftChars="0" w:firstLine="0" w:firstLineChars="0"/>
      </w:pPr>
    </w:lvl>
  </w:abstractNum>
  <w:abstractNum w:abstractNumId="9">
    <w:nsid w:val="F165E4AC"/>
    <w:multiLevelType w:val="singleLevel"/>
    <w:tmpl w:val="F165E4AC"/>
    <w:lvl w:ilvl="0" w:tentative="0">
      <w:start w:val="1"/>
      <w:numFmt w:val="decimal"/>
      <w:lvlText w:val="%1."/>
      <w:lvlJc w:val="left"/>
      <w:pPr>
        <w:tabs>
          <w:tab w:val="left" w:pos="312"/>
        </w:tabs>
      </w:pPr>
    </w:lvl>
  </w:abstractNum>
  <w:abstractNum w:abstractNumId="10">
    <w:nsid w:val="FC56239C"/>
    <w:multiLevelType w:val="singleLevel"/>
    <w:tmpl w:val="FC56239C"/>
    <w:lvl w:ilvl="0" w:tentative="0">
      <w:start w:val="6"/>
      <w:numFmt w:val="decimal"/>
      <w:lvlText w:val="%1."/>
      <w:lvlJc w:val="left"/>
      <w:pPr>
        <w:tabs>
          <w:tab w:val="left" w:pos="312"/>
        </w:tabs>
      </w:pPr>
    </w:lvl>
  </w:abstractNum>
  <w:abstractNum w:abstractNumId="11">
    <w:nsid w:val="0000000E"/>
    <w:multiLevelType w:val="multilevel"/>
    <w:tmpl w:val="0000000E"/>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1440"/>
        </w:tabs>
        <w:ind w:left="1440" w:hanging="720"/>
      </w:pPr>
      <w:rPr>
        <w:rFonts w:hint="default"/>
      </w:rPr>
    </w:lvl>
    <w:lvl w:ilvl="2" w:tentative="0">
      <w:start w:val="1"/>
      <w:numFmt w:val="decimal"/>
      <w:pStyle w:val="4"/>
      <w:lvlText w:val="%1.%2.%3"/>
      <w:lvlJc w:val="left"/>
      <w:pPr>
        <w:tabs>
          <w:tab w:val="left" w:pos="2434"/>
        </w:tabs>
        <w:ind w:left="2434" w:hanging="922"/>
      </w:pPr>
      <w:rPr>
        <w:rFonts w:hint="default"/>
      </w:rPr>
    </w:lvl>
    <w:lvl w:ilvl="3" w:tentative="0">
      <w:start w:val="1"/>
      <w:numFmt w:val="decimal"/>
      <w:lvlText w:val="%1.%2.%3.%4"/>
      <w:lvlJc w:val="left"/>
      <w:pPr>
        <w:tabs>
          <w:tab w:val="left" w:pos="2988"/>
        </w:tabs>
        <w:ind w:left="2988" w:hanging="720"/>
      </w:pPr>
      <w:rPr>
        <w:rFonts w:hint="default"/>
      </w:rPr>
    </w:lvl>
    <w:lvl w:ilvl="4" w:tentative="0">
      <w:start w:val="1"/>
      <w:numFmt w:val="decimal"/>
      <w:lvlText w:val="%1.%2.%3.%4.%5"/>
      <w:lvlJc w:val="left"/>
      <w:pPr>
        <w:tabs>
          <w:tab w:val="left" w:pos="4104"/>
        </w:tabs>
        <w:ind w:left="4104" w:hanging="1080"/>
      </w:pPr>
      <w:rPr>
        <w:rFonts w:hint="default"/>
      </w:rPr>
    </w:lvl>
    <w:lvl w:ilvl="5" w:tentative="0">
      <w:start w:val="1"/>
      <w:numFmt w:val="decimal"/>
      <w:lvlText w:val="%1.%2.%3.%4.%5.%6"/>
      <w:lvlJc w:val="left"/>
      <w:pPr>
        <w:tabs>
          <w:tab w:val="left" w:pos="4860"/>
        </w:tabs>
        <w:ind w:left="4860" w:hanging="1080"/>
      </w:pPr>
      <w:rPr>
        <w:rFonts w:hint="default"/>
      </w:rPr>
    </w:lvl>
    <w:lvl w:ilvl="6" w:tentative="0">
      <w:start w:val="1"/>
      <w:numFmt w:val="decimal"/>
      <w:lvlText w:val="%1.%2.%3.%4.%5.%6.%7"/>
      <w:lvlJc w:val="left"/>
      <w:pPr>
        <w:tabs>
          <w:tab w:val="left" w:pos="5976"/>
        </w:tabs>
        <w:ind w:left="5976" w:hanging="1440"/>
      </w:pPr>
      <w:rPr>
        <w:rFonts w:hint="default"/>
      </w:rPr>
    </w:lvl>
    <w:lvl w:ilvl="7" w:tentative="0">
      <w:start w:val="1"/>
      <w:numFmt w:val="decimal"/>
      <w:lvlText w:val="%1.%2.%3.%4.%5.%6.%7.%8"/>
      <w:lvlJc w:val="left"/>
      <w:pPr>
        <w:tabs>
          <w:tab w:val="left" w:pos="6732"/>
        </w:tabs>
        <w:ind w:left="6732" w:hanging="1440"/>
      </w:pPr>
      <w:rPr>
        <w:rFonts w:hint="default"/>
      </w:rPr>
    </w:lvl>
    <w:lvl w:ilvl="8" w:tentative="0">
      <w:start w:val="1"/>
      <w:numFmt w:val="decimal"/>
      <w:lvlText w:val="%1.%2.%3.%4.%5.%6.%7.%8.%9"/>
      <w:lvlJc w:val="left"/>
      <w:pPr>
        <w:tabs>
          <w:tab w:val="left" w:pos="7848"/>
        </w:tabs>
        <w:ind w:left="7848" w:hanging="1800"/>
      </w:pPr>
      <w:rPr>
        <w:rFonts w:hint="default"/>
      </w:rPr>
    </w:lvl>
  </w:abstractNum>
  <w:abstractNum w:abstractNumId="12">
    <w:nsid w:val="05A41BD4"/>
    <w:multiLevelType w:val="singleLevel"/>
    <w:tmpl w:val="05A41BD4"/>
    <w:lvl w:ilvl="0" w:tentative="0">
      <w:start w:val="1"/>
      <w:numFmt w:val="chineseCounting"/>
      <w:suff w:val="nothing"/>
      <w:lvlText w:val="%1、"/>
      <w:lvlJc w:val="left"/>
      <w:rPr>
        <w:rFonts w:hint="eastAsia"/>
      </w:rPr>
    </w:lvl>
  </w:abstractNum>
  <w:abstractNum w:abstractNumId="13">
    <w:nsid w:val="075C9D1B"/>
    <w:multiLevelType w:val="singleLevel"/>
    <w:tmpl w:val="075C9D1B"/>
    <w:lvl w:ilvl="0" w:tentative="0">
      <w:start w:val="1"/>
      <w:numFmt w:val="decimal"/>
      <w:suff w:val="nothing"/>
      <w:lvlText w:val="%1、"/>
      <w:lvlJc w:val="left"/>
    </w:lvl>
  </w:abstractNum>
  <w:abstractNum w:abstractNumId="14">
    <w:nsid w:val="0897B291"/>
    <w:multiLevelType w:val="singleLevel"/>
    <w:tmpl w:val="0897B291"/>
    <w:lvl w:ilvl="0" w:tentative="0">
      <w:start w:val="1"/>
      <w:numFmt w:val="decimal"/>
      <w:suff w:val="nothing"/>
      <w:lvlText w:val="%1、"/>
      <w:lvlJc w:val="left"/>
    </w:lvl>
  </w:abstractNum>
  <w:abstractNum w:abstractNumId="15">
    <w:nsid w:val="0C194AAC"/>
    <w:multiLevelType w:val="multilevel"/>
    <w:tmpl w:val="0C194AAC"/>
    <w:lvl w:ilvl="0" w:tentative="0">
      <w:start w:val="1"/>
      <w:numFmt w:val="decimal"/>
      <w:lvlText w:val="%1."/>
      <w:lvlJc w:val="left"/>
      <w:pPr>
        <w:ind w:left="502"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3785AA4"/>
    <w:multiLevelType w:val="singleLevel"/>
    <w:tmpl w:val="13785AA4"/>
    <w:lvl w:ilvl="0" w:tentative="0">
      <w:start w:val="1"/>
      <w:numFmt w:val="decimal"/>
      <w:suff w:val="nothing"/>
      <w:lvlText w:val="%1、"/>
      <w:lvlJc w:val="left"/>
    </w:lvl>
  </w:abstractNum>
  <w:abstractNum w:abstractNumId="17">
    <w:nsid w:val="13D4667E"/>
    <w:multiLevelType w:val="multilevel"/>
    <w:tmpl w:val="13D4667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418FEA7"/>
    <w:multiLevelType w:val="singleLevel"/>
    <w:tmpl w:val="1418FEA7"/>
    <w:lvl w:ilvl="0" w:tentative="0">
      <w:start w:val="1"/>
      <w:numFmt w:val="decimal"/>
      <w:suff w:val="nothing"/>
      <w:lvlText w:val="%1、"/>
      <w:lvlJc w:val="left"/>
    </w:lvl>
  </w:abstractNum>
  <w:abstractNum w:abstractNumId="19">
    <w:nsid w:val="195AC1C8"/>
    <w:multiLevelType w:val="singleLevel"/>
    <w:tmpl w:val="195AC1C8"/>
    <w:lvl w:ilvl="0" w:tentative="0">
      <w:start w:val="1"/>
      <w:numFmt w:val="decimal"/>
      <w:lvlText w:val="%1."/>
      <w:lvlJc w:val="left"/>
      <w:pPr>
        <w:tabs>
          <w:tab w:val="left" w:pos="312"/>
        </w:tabs>
      </w:pPr>
    </w:lvl>
  </w:abstractNum>
  <w:abstractNum w:abstractNumId="20">
    <w:nsid w:val="1AE8EE7A"/>
    <w:multiLevelType w:val="singleLevel"/>
    <w:tmpl w:val="1AE8EE7A"/>
    <w:lvl w:ilvl="0" w:tentative="0">
      <w:start w:val="1"/>
      <w:numFmt w:val="decimal"/>
      <w:suff w:val="nothing"/>
      <w:lvlText w:val="%1、"/>
      <w:lvlJc w:val="left"/>
      <w:pPr>
        <w:ind w:left="480" w:leftChars="0" w:firstLine="0" w:firstLineChars="0"/>
      </w:pPr>
    </w:lvl>
  </w:abstractNum>
  <w:abstractNum w:abstractNumId="21">
    <w:nsid w:val="1D009932"/>
    <w:multiLevelType w:val="singleLevel"/>
    <w:tmpl w:val="1D009932"/>
    <w:lvl w:ilvl="0" w:tentative="0">
      <w:start w:val="4"/>
      <w:numFmt w:val="decimal"/>
      <w:suff w:val="nothing"/>
      <w:lvlText w:val="%1、"/>
      <w:lvlJc w:val="left"/>
    </w:lvl>
  </w:abstractNum>
  <w:abstractNum w:abstractNumId="22">
    <w:nsid w:val="224A6CB9"/>
    <w:multiLevelType w:val="singleLevel"/>
    <w:tmpl w:val="224A6CB9"/>
    <w:lvl w:ilvl="0" w:tentative="0">
      <w:start w:val="1"/>
      <w:numFmt w:val="decimal"/>
      <w:suff w:val="nothing"/>
      <w:lvlText w:val="%1、"/>
      <w:lvlJc w:val="left"/>
    </w:lvl>
  </w:abstractNum>
  <w:abstractNum w:abstractNumId="23">
    <w:nsid w:val="2A0B6B83"/>
    <w:multiLevelType w:val="singleLevel"/>
    <w:tmpl w:val="2A0B6B83"/>
    <w:lvl w:ilvl="0" w:tentative="0">
      <w:start w:val="2"/>
      <w:numFmt w:val="chineseCounting"/>
      <w:suff w:val="nothing"/>
      <w:lvlText w:val="%1、"/>
      <w:lvlJc w:val="left"/>
      <w:rPr>
        <w:rFonts w:hint="eastAsia"/>
      </w:rPr>
    </w:lvl>
  </w:abstractNum>
  <w:abstractNum w:abstractNumId="24">
    <w:nsid w:val="2C79F8F0"/>
    <w:multiLevelType w:val="singleLevel"/>
    <w:tmpl w:val="2C79F8F0"/>
    <w:lvl w:ilvl="0" w:tentative="0">
      <w:start w:val="2"/>
      <w:numFmt w:val="decimal"/>
      <w:suff w:val="nothing"/>
      <w:lvlText w:val="%1、"/>
      <w:lvlJc w:val="left"/>
    </w:lvl>
  </w:abstractNum>
  <w:abstractNum w:abstractNumId="25">
    <w:nsid w:val="39B7510D"/>
    <w:multiLevelType w:val="multilevel"/>
    <w:tmpl w:val="39B7510D"/>
    <w:lvl w:ilvl="0" w:tentative="0">
      <w:start w:val="1"/>
      <w:numFmt w:val="decimal"/>
      <w:lvlText w:val="%1、"/>
      <w:lvlJc w:val="left"/>
      <w:pPr>
        <w:ind w:left="757"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5EC34FD"/>
    <w:multiLevelType w:val="singleLevel"/>
    <w:tmpl w:val="45EC34FD"/>
    <w:lvl w:ilvl="0" w:tentative="0">
      <w:start w:val="1"/>
      <w:numFmt w:val="decimal"/>
      <w:suff w:val="nothing"/>
      <w:lvlText w:val="（%1）"/>
      <w:lvlJc w:val="left"/>
      <w:rPr>
        <w:rFonts w:hint="default"/>
        <w:color w:val="auto"/>
      </w:rPr>
    </w:lvl>
  </w:abstractNum>
  <w:abstractNum w:abstractNumId="27">
    <w:nsid w:val="4F7438FE"/>
    <w:multiLevelType w:val="singleLevel"/>
    <w:tmpl w:val="4F7438FE"/>
    <w:lvl w:ilvl="0" w:tentative="0">
      <w:start w:val="1"/>
      <w:numFmt w:val="decimal"/>
      <w:suff w:val="nothing"/>
      <w:lvlText w:val="%1、"/>
      <w:lvlJc w:val="left"/>
    </w:lvl>
  </w:abstractNum>
  <w:abstractNum w:abstractNumId="28">
    <w:nsid w:val="532F8B7E"/>
    <w:multiLevelType w:val="singleLevel"/>
    <w:tmpl w:val="532F8B7E"/>
    <w:lvl w:ilvl="0" w:tentative="0">
      <w:start w:val="2"/>
      <w:numFmt w:val="decimal"/>
      <w:suff w:val="nothing"/>
      <w:lvlText w:val="%1、"/>
      <w:lvlJc w:val="left"/>
      <w:pPr>
        <w:ind w:left="1365" w:leftChars="0" w:firstLine="0" w:firstLineChars="0"/>
      </w:pPr>
    </w:lvl>
  </w:abstractNum>
  <w:abstractNum w:abstractNumId="29">
    <w:nsid w:val="56244B6D"/>
    <w:multiLevelType w:val="singleLevel"/>
    <w:tmpl w:val="56244B6D"/>
    <w:lvl w:ilvl="0" w:tentative="0">
      <w:start w:val="1"/>
      <w:numFmt w:val="decimal"/>
      <w:suff w:val="nothing"/>
      <w:lvlText w:val="%1."/>
      <w:lvlJc w:val="left"/>
    </w:lvl>
  </w:abstractNum>
  <w:abstractNum w:abstractNumId="30">
    <w:nsid w:val="56E61365"/>
    <w:multiLevelType w:val="singleLevel"/>
    <w:tmpl w:val="56E61365"/>
    <w:lvl w:ilvl="0" w:tentative="0">
      <w:start w:val="2"/>
      <w:numFmt w:val="chineseCounting"/>
      <w:suff w:val="nothing"/>
      <w:lvlText w:val="%1、"/>
      <w:lvlJc w:val="left"/>
    </w:lvl>
  </w:abstractNum>
  <w:abstractNum w:abstractNumId="31">
    <w:nsid w:val="5801BF47"/>
    <w:multiLevelType w:val="singleLevel"/>
    <w:tmpl w:val="5801BF47"/>
    <w:lvl w:ilvl="0" w:tentative="0">
      <w:start w:val="2"/>
      <w:numFmt w:val="decimal"/>
      <w:lvlText w:val="%1."/>
      <w:lvlJc w:val="left"/>
      <w:pPr>
        <w:tabs>
          <w:tab w:val="left" w:pos="312"/>
        </w:tabs>
      </w:pPr>
    </w:lvl>
  </w:abstractNum>
  <w:abstractNum w:abstractNumId="32">
    <w:nsid w:val="5879EFA9"/>
    <w:multiLevelType w:val="singleLevel"/>
    <w:tmpl w:val="5879EFA9"/>
    <w:lvl w:ilvl="0" w:tentative="0">
      <w:start w:val="1"/>
      <w:numFmt w:val="chineseCounting"/>
      <w:suff w:val="nothing"/>
      <w:lvlText w:val="%1、"/>
      <w:lvlJc w:val="left"/>
      <w:rPr>
        <w:rFonts w:hint="eastAsia"/>
        <w:color w:val="auto"/>
      </w:rPr>
    </w:lvl>
  </w:abstractNum>
  <w:abstractNum w:abstractNumId="33">
    <w:nsid w:val="6507BA86"/>
    <w:multiLevelType w:val="singleLevel"/>
    <w:tmpl w:val="6507BA86"/>
    <w:lvl w:ilvl="0" w:tentative="0">
      <w:start w:val="1"/>
      <w:numFmt w:val="decimal"/>
      <w:suff w:val="nothing"/>
      <w:lvlText w:val="%1、"/>
      <w:lvlJc w:val="left"/>
    </w:lvl>
  </w:abstractNum>
  <w:abstractNum w:abstractNumId="34">
    <w:nsid w:val="690C44C5"/>
    <w:multiLevelType w:val="singleLevel"/>
    <w:tmpl w:val="690C44C5"/>
    <w:lvl w:ilvl="0" w:tentative="0">
      <w:start w:val="2"/>
      <w:numFmt w:val="decimal"/>
      <w:suff w:val="nothing"/>
      <w:lvlText w:val="%1、"/>
      <w:lvlJc w:val="left"/>
      <w:pPr>
        <w:ind w:left="1402" w:leftChars="0" w:firstLine="0" w:firstLineChars="0"/>
      </w:pPr>
    </w:lvl>
  </w:abstractNum>
  <w:abstractNum w:abstractNumId="35">
    <w:nsid w:val="6DAC36C4"/>
    <w:multiLevelType w:val="multilevel"/>
    <w:tmpl w:val="6DAC36C4"/>
    <w:lvl w:ilvl="0" w:tentative="0">
      <w:start w:val="1"/>
      <w:numFmt w:val="none"/>
      <w:lvlText w:val="一、"/>
      <w:lvlJc w:val="left"/>
      <w:pPr>
        <w:ind w:left="480" w:hanging="480"/>
      </w:pPr>
      <w:rPr>
        <w:rFonts w:hint="default"/>
        <w:color w:val="000000"/>
        <w:lang w:val="en-G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31"/>
  </w:num>
  <w:num w:numId="3">
    <w:abstractNumId w:val="19"/>
  </w:num>
  <w:num w:numId="4">
    <w:abstractNumId w:val="30"/>
  </w:num>
  <w:num w:numId="5">
    <w:abstractNumId w:val="6"/>
  </w:num>
  <w:num w:numId="6">
    <w:abstractNumId w:val="15"/>
  </w:num>
  <w:num w:numId="7">
    <w:abstractNumId w:val="1"/>
  </w:num>
  <w:num w:numId="8">
    <w:abstractNumId w:val="24"/>
  </w:num>
  <w:num w:numId="9">
    <w:abstractNumId w:val="34"/>
  </w:num>
  <w:num w:numId="10">
    <w:abstractNumId w:val="10"/>
  </w:num>
  <w:num w:numId="11">
    <w:abstractNumId w:val="0"/>
  </w:num>
  <w:num w:numId="12">
    <w:abstractNumId w:val="28"/>
  </w:num>
  <w:num w:numId="13">
    <w:abstractNumId w:val="12"/>
  </w:num>
  <w:num w:numId="14">
    <w:abstractNumId w:val="9"/>
  </w:num>
  <w:num w:numId="15">
    <w:abstractNumId w:val="5"/>
  </w:num>
  <w:num w:numId="16">
    <w:abstractNumId w:val="16"/>
  </w:num>
  <w:num w:numId="17">
    <w:abstractNumId w:val="7"/>
  </w:num>
  <w:num w:numId="18">
    <w:abstractNumId w:val="35"/>
  </w:num>
  <w:num w:numId="19">
    <w:abstractNumId w:val="29"/>
  </w:num>
  <w:num w:numId="20">
    <w:abstractNumId w:val="20"/>
  </w:num>
  <w:num w:numId="21">
    <w:abstractNumId w:val="3"/>
  </w:num>
  <w:num w:numId="22">
    <w:abstractNumId w:val="27"/>
  </w:num>
  <w:num w:numId="23">
    <w:abstractNumId w:val="2"/>
  </w:num>
  <w:num w:numId="24">
    <w:abstractNumId w:val="22"/>
  </w:num>
  <w:num w:numId="25">
    <w:abstractNumId w:val="13"/>
  </w:num>
  <w:num w:numId="26">
    <w:abstractNumId w:val="18"/>
  </w:num>
  <w:num w:numId="27">
    <w:abstractNumId w:val="14"/>
  </w:num>
  <w:num w:numId="28">
    <w:abstractNumId w:val="33"/>
  </w:num>
  <w:num w:numId="29">
    <w:abstractNumId w:val="4"/>
  </w:num>
  <w:num w:numId="30">
    <w:abstractNumId w:val="23"/>
  </w:num>
  <w:num w:numId="31">
    <w:abstractNumId w:val="32"/>
  </w:num>
  <w:num w:numId="32">
    <w:abstractNumId w:val="8"/>
  </w:num>
  <w:num w:numId="33">
    <w:abstractNumId w:val="21"/>
  </w:num>
  <w:num w:numId="34">
    <w:abstractNumId w:val="25"/>
  </w:num>
  <w:num w:numId="35">
    <w:abstractNumId w:val="1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0"/>
  <w:drawingGridHorizontalSpacing w:val="0"/>
  <w:drawingGridVerticalSpacing w:val="163"/>
  <w:displayHorizontalDrawingGridEvery w:val="1"/>
  <w:displayVerticalDrawingGridEvery w:val="1"/>
  <w:doNotShadeFormData w:val="1"/>
  <w:noPunctuationKerning w:val="1"/>
  <w:characterSpacingControl w:val="doNotCompress"/>
  <w:doNotValidateAgainstSchema/>
  <w:doNotDemarcateInvalidXml/>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OThjMGU0NDA2YTdjZjg4YTJhNDExZjlmNzY0OTUifQ=="/>
  </w:docVars>
  <w:rsids>
    <w:rsidRoot w:val="00000000"/>
    <w:rsid w:val="000273CC"/>
    <w:rsid w:val="00076A0A"/>
    <w:rsid w:val="000F7E3E"/>
    <w:rsid w:val="001655E6"/>
    <w:rsid w:val="00574B7A"/>
    <w:rsid w:val="006125F2"/>
    <w:rsid w:val="006220DB"/>
    <w:rsid w:val="006E6810"/>
    <w:rsid w:val="0075162A"/>
    <w:rsid w:val="008322BB"/>
    <w:rsid w:val="008D138C"/>
    <w:rsid w:val="009078D5"/>
    <w:rsid w:val="00B17BE4"/>
    <w:rsid w:val="00C46A2B"/>
    <w:rsid w:val="00CF5500"/>
    <w:rsid w:val="00D33395"/>
    <w:rsid w:val="00D81059"/>
    <w:rsid w:val="00EB1C0E"/>
    <w:rsid w:val="00F957EF"/>
    <w:rsid w:val="012A5817"/>
    <w:rsid w:val="01416EE4"/>
    <w:rsid w:val="014A2DD9"/>
    <w:rsid w:val="014B146D"/>
    <w:rsid w:val="01504263"/>
    <w:rsid w:val="015C48BA"/>
    <w:rsid w:val="016E3F78"/>
    <w:rsid w:val="016E54D2"/>
    <w:rsid w:val="01B3097E"/>
    <w:rsid w:val="01C26E13"/>
    <w:rsid w:val="01C34639"/>
    <w:rsid w:val="01D64ED1"/>
    <w:rsid w:val="020F0B14"/>
    <w:rsid w:val="021470B0"/>
    <w:rsid w:val="021B47BF"/>
    <w:rsid w:val="022E14F4"/>
    <w:rsid w:val="024806E1"/>
    <w:rsid w:val="024F36AF"/>
    <w:rsid w:val="02535CBD"/>
    <w:rsid w:val="025E3202"/>
    <w:rsid w:val="025F28B4"/>
    <w:rsid w:val="02820350"/>
    <w:rsid w:val="028505E2"/>
    <w:rsid w:val="028F7400"/>
    <w:rsid w:val="029A17C4"/>
    <w:rsid w:val="02BC3862"/>
    <w:rsid w:val="02C65DB7"/>
    <w:rsid w:val="02CB7F49"/>
    <w:rsid w:val="031E62CB"/>
    <w:rsid w:val="03342B8A"/>
    <w:rsid w:val="036052F9"/>
    <w:rsid w:val="03695F2E"/>
    <w:rsid w:val="03712037"/>
    <w:rsid w:val="03870314"/>
    <w:rsid w:val="039D5784"/>
    <w:rsid w:val="03A013D6"/>
    <w:rsid w:val="03B70B69"/>
    <w:rsid w:val="03C96385"/>
    <w:rsid w:val="03FA6D38"/>
    <w:rsid w:val="04090D29"/>
    <w:rsid w:val="042042C5"/>
    <w:rsid w:val="043A4577"/>
    <w:rsid w:val="04511CE4"/>
    <w:rsid w:val="04567CE7"/>
    <w:rsid w:val="045C354F"/>
    <w:rsid w:val="04675A50"/>
    <w:rsid w:val="047764CA"/>
    <w:rsid w:val="04A3313F"/>
    <w:rsid w:val="04B74C29"/>
    <w:rsid w:val="04BB010F"/>
    <w:rsid w:val="04C23293"/>
    <w:rsid w:val="04E70524"/>
    <w:rsid w:val="04E84514"/>
    <w:rsid w:val="04FA1674"/>
    <w:rsid w:val="04FF212C"/>
    <w:rsid w:val="050339CA"/>
    <w:rsid w:val="05155E5C"/>
    <w:rsid w:val="051C4A8C"/>
    <w:rsid w:val="05241B93"/>
    <w:rsid w:val="052B2F21"/>
    <w:rsid w:val="053B629C"/>
    <w:rsid w:val="055B5F3C"/>
    <w:rsid w:val="055E32F7"/>
    <w:rsid w:val="05655186"/>
    <w:rsid w:val="056B1570"/>
    <w:rsid w:val="05711BD5"/>
    <w:rsid w:val="058D7738"/>
    <w:rsid w:val="05904586"/>
    <w:rsid w:val="05922FA0"/>
    <w:rsid w:val="059A7239"/>
    <w:rsid w:val="05AD3936"/>
    <w:rsid w:val="05C959BA"/>
    <w:rsid w:val="05CA4A6E"/>
    <w:rsid w:val="05F570E8"/>
    <w:rsid w:val="05FA6BB2"/>
    <w:rsid w:val="06273827"/>
    <w:rsid w:val="0633208D"/>
    <w:rsid w:val="06372A2F"/>
    <w:rsid w:val="0639166E"/>
    <w:rsid w:val="0639215D"/>
    <w:rsid w:val="063D5846"/>
    <w:rsid w:val="064203AF"/>
    <w:rsid w:val="06513C89"/>
    <w:rsid w:val="06562220"/>
    <w:rsid w:val="065C5002"/>
    <w:rsid w:val="065F4888"/>
    <w:rsid w:val="066A3E83"/>
    <w:rsid w:val="067F3525"/>
    <w:rsid w:val="068723D9"/>
    <w:rsid w:val="0695223B"/>
    <w:rsid w:val="069A65B0"/>
    <w:rsid w:val="069F7F76"/>
    <w:rsid w:val="06B8420F"/>
    <w:rsid w:val="06D17F46"/>
    <w:rsid w:val="06F04422"/>
    <w:rsid w:val="070B6D54"/>
    <w:rsid w:val="071B13C4"/>
    <w:rsid w:val="072B7208"/>
    <w:rsid w:val="073065CD"/>
    <w:rsid w:val="07350087"/>
    <w:rsid w:val="073638D8"/>
    <w:rsid w:val="07467EE3"/>
    <w:rsid w:val="07477BB2"/>
    <w:rsid w:val="076362DB"/>
    <w:rsid w:val="07702E6D"/>
    <w:rsid w:val="078C3BD4"/>
    <w:rsid w:val="07997835"/>
    <w:rsid w:val="07A50D69"/>
    <w:rsid w:val="07BB67DE"/>
    <w:rsid w:val="07F62A93"/>
    <w:rsid w:val="07F7358F"/>
    <w:rsid w:val="07FA635A"/>
    <w:rsid w:val="080D7FAF"/>
    <w:rsid w:val="082075C9"/>
    <w:rsid w:val="08856721"/>
    <w:rsid w:val="088C0B36"/>
    <w:rsid w:val="089227A4"/>
    <w:rsid w:val="08935065"/>
    <w:rsid w:val="08960923"/>
    <w:rsid w:val="08AD5A13"/>
    <w:rsid w:val="08B82D1E"/>
    <w:rsid w:val="08DB6A0C"/>
    <w:rsid w:val="08E04023"/>
    <w:rsid w:val="08FD4BD5"/>
    <w:rsid w:val="08FF3717"/>
    <w:rsid w:val="09471A94"/>
    <w:rsid w:val="094C17F9"/>
    <w:rsid w:val="09511DA2"/>
    <w:rsid w:val="096D4244"/>
    <w:rsid w:val="097323E2"/>
    <w:rsid w:val="09736C45"/>
    <w:rsid w:val="09806A03"/>
    <w:rsid w:val="09906FB0"/>
    <w:rsid w:val="09970B85"/>
    <w:rsid w:val="099C4AB2"/>
    <w:rsid w:val="099C752A"/>
    <w:rsid w:val="09A520CE"/>
    <w:rsid w:val="09D1176D"/>
    <w:rsid w:val="09E162A4"/>
    <w:rsid w:val="0A267937"/>
    <w:rsid w:val="0A2751B5"/>
    <w:rsid w:val="0A3A7015"/>
    <w:rsid w:val="0A46797C"/>
    <w:rsid w:val="0A586566"/>
    <w:rsid w:val="0A7B4003"/>
    <w:rsid w:val="0A805ABD"/>
    <w:rsid w:val="0A9A3B12"/>
    <w:rsid w:val="0AAA6E28"/>
    <w:rsid w:val="0AB275E0"/>
    <w:rsid w:val="0ABA0FCF"/>
    <w:rsid w:val="0ABD0ABF"/>
    <w:rsid w:val="0AC459AA"/>
    <w:rsid w:val="0ACC0D02"/>
    <w:rsid w:val="0AFB3C30"/>
    <w:rsid w:val="0B2E1846"/>
    <w:rsid w:val="0B304DED"/>
    <w:rsid w:val="0B365CE9"/>
    <w:rsid w:val="0B372620"/>
    <w:rsid w:val="0B397A56"/>
    <w:rsid w:val="0B40750F"/>
    <w:rsid w:val="0B41349E"/>
    <w:rsid w:val="0B472137"/>
    <w:rsid w:val="0B5D7E1C"/>
    <w:rsid w:val="0B5E26D9"/>
    <w:rsid w:val="0B5F3925"/>
    <w:rsid w:val="0B6131F9"/>
    <w:rsid w:val="0B625263"/>
    <w:rsid w:val="0B625DB4"/>
    <w:rsid w:val="0B7A69B0"/>
    <w:rsid w:val="0B882EFC"/>
    <w:rsid w:val="0B8D2164"/>
    <w:rsid w:val="0B9A455E"/>
    <w:rsid w:val="0BBF7B5F"/>
    <w:rsid w:val="0BCB2C22"/>
    <w:rsid w:val="0BD67225"/>
    <w:rsid w:val="0BE257DB"/>
    <w:rsid w:val="0BF422BF"/>
    <w:rsid w:val="0C2B2BCE"/>
    <w:rsid w:val="0C2E1341"/>
    <w:rsid w:val="0C59351C"/>
    <w:rsid w:val="0C6805B7"/>
    <w:rsid w:val="0C6E3C86"/>
    <w:rsid w:val="0C821E27"/>
    <w:rsid w:val="0C8C0CE0"/>
    <w:rsid w:val="0C965124"/>
    <w:rsid w:val="0CB34D6F"/>
    <w:rsid w:val="0CC52D02"/>
    <w:rsid w:val="0CCA0D26"/>
    <w:rsid w:val="0CF167FE"/>
    <w:rsid w:val="0CFD1647"/>
    <w:rsid w:val="0D091770"/>
    <w:rsid w:val="0D1161F1"/>
    <w:rsid w:val="0D3760D7"/>
    <w:rsid w:val="0D396D5A"/>
    <w:rsid w:val="0D4E0A83"/>
    <w:rsid w:val="0D5503EB"/>
    <w:rsid w:val="0D5B5255"/>
    <w:rsid w:val="0D6E60A1"/>
    <w:rsid w:val="0D7F3E0A"/>
    <w:rsid w:val="0D887163"/>
    <w:rsid w:val="0D906017"/>
    <w:rsid w:val="0DB77471"/>
    <w:rsid w:val="0DD33E09"/>
    <w:rsid w:val="0DE46D10"/>
    <w:rsid w:val="0E0C3EFF"/>
    <w:rsid w:val="0E123936"/>
    <w:rsid w:val="0E146C48"/>
    <w:rsid w:val="0E2434D1"/>
    <w:rsid w:val="0E3177FA"/>
    <w:rsid w:val="0E3365B6"/>
    <w:rsid w:val="0E396D0B"/>
    <w:rsid w:val="0E3A41D5"/>
    <w:rsid w:val="0E7742F1"/>
    <w:rsid w:val="0E9C001C"/>
    <w:rsid w:val="0E9C11C2"/>
    <w:rsid w:val="0EAC15F9"/>
    <w:rsid w:val="0EAE2693"/>
    <w:rsid w:val="0EBC724B"/>
    <w:rsid w:val="0ED56BFB"/>
    <w:rsid w:val="0ED85753"/>
    <w:rsid w:val="0EE26D46"/>
    <w:rsid w:val="0EE3661B"/>
    <w:rsid w:val="0EE7610B"/>
    <w:rsid w:val="0EF3685E"/>
    <w:rsid w:val="0EF645A0"/>
    <w:rsid w:val="0EF83E74"/>
    <w:rsid w:val="0F0D5446"/>
    <w:rsid w:val="0F2904D1"/>
    <w:rsid w:val="0F386966"/>
    <w:rsid w:val="0F4668AF"/>
    <w:rsid w:val="0F73174D"/>
    <w:rsid w:val="0F9A13CF"/>
    <w:rsid w:val="0F9B41A3"/>
    <w:rsid w:val="0FC401FA"/>
    <w:rsid w:val="0FC96AE4"/>
    <w:rsid w:val="0FF056E3"/>
    <w:rsid w:val="0FF860F6"/>
    <w:rsid w:val="0FFF7484"/>
    <w:rsid w:val="10190546"/>
    <w:rsid w:val="103F0536"/>
    <w:rsid w:val="1048477E"/>
    <w:rsid w:val="104F4931"/>
    <w:rsid w:val="105135BD"/>
    <w:rsid w:val="10A55360"/>
    <w:rsid w:val="10AE1CD2"/>
    <w:rsid w:val="10AF2C58"/>
    <w:rsid w:val="10C66DDE"/>
    <w:rsid w:val="10CE3E8A"/>
    <w:rsid w:val="10D07D40"/>
    <w:rsid w:val="10D46218"/>
    <w:rsid w:val="10DC1574"/>
    <w:rsid w:val="10F32EFC"/>
    <w:rsid w:val="10FB40F0"/>
    <w:rsid w:val="11014869"/>
    <w:rsid w:val="11063E57"/>
    <w:rsid w:val="11105BA7"/>
    <w:rsid w:val="111F3631"/>
    <w:rsid w:val="113A64D4"/>
    <w:rsid w:val="113B3CEE"/>
    <w:rsid w:val="11444C9A"/>
    <w:rsid w:val="11537A88"/>
    <w:rsid w:val="116457F1"/>
    <w:rsid w:val="116820A7"/>
    <w:rsid w:val="116973E7"/>
    <w:rsid w:val="11AE592F"/>
    <w:rsid w:val="11B36778"/>
    <w:rsid w:val="11C95F9C"/>
    <w:rsid w:val="11D54941"/>
    <w:rsid w:val="11DC7A7D"/>
    <w:rsid w:val="11E527FE"/>
    <w:rsid w:val="11EB4164"/>
    <w:rsid w:val="11F748B7"/>
    <w:rsid w:val="12046FD4"/>
    <w:rsid w:val="12135F22"/>
    <w:rsid w:val="121C2B6E"/>
    <w:rsid w:val="121E62E8"/>
    <w:rsid w:val="122D10DE"/>
    <w:rsid w:val="122E30EF"/>
    <w:rsid w:val="12371157"/>
    <w:rsid w:val="12490E8B"/>
    <w:rsid w:val="124D0479"/>
    <w:rsid w:val="125562F8"/>
    <w:rsid w:val="12590053"/>
    <w:rsid w:val="1264136F"/>
    <w:rsid w:val="12683AF9"/>
    <w:rsid w:val="127A5AD5"/>
    <w:rsid w:val="12812974"/>
    <w:rsid w:val="12822212"/>
    <w:rsid w:val="1299596E"/>
    <w:rsid w:val="12AC28E8"/>
    <w:rsid w:val="12C61555"/>
    <w:rsid w:val="12D270D2"/>
    <w:rsid w:val="12E0534B"/>
    <w:rsid w:val="12E117A0"/>
    <w:rsid w:val="12EF1A32"/>
    <w:rsid w:val="131E269C"/>
    <w:rsid w:val="134505B1"/>
    <w:rsid w:val="13484F1B"/>
    <w:rsid w:val="13517FF7"/>
    <w:rsid w:val="13600362"/>
    <w:rsid w:val="137C3BAA"/>
    <w:rsid w:val="137F3328"/>
    <w:rsid w:val="139D431D"/>
    <w:rsid w:val="13AF40BC"/>
    <w:rsid w:val="13C02B73"/>
    <w:rsid w:val="13CB7120"/>
    <w:rsid w:val="13D5487D"/>
    <w:rsid w:val="13DB7D26"/>
    <w:rsid w:val="13E807D7"/>
    <w:rsid w:val="13F05194"/>
    <w:rsid w:val="14101C60"/>
    <w:rsid w:val="141A1F23"/>
    <w:rsid w:val="142931BD"/>
    <w:rsid w:val="142A22C9"/>
    <w:rsid w:val="142C3C6B"/>
    <w:rsid w:val="144C06BE"/>
    <w:rsid w:val="144E4536"/>
    <w:rsid w:val="14531B4D"/>
    <w:rsid w:val="14796856"/>
    <w:rsid w:val="147F2942"/>
    <w:rsid w:val="148166BA"/>
    <w:rsid w:val="14847F58"/>
    <w:rsid w:val="148C0AB2"/>
    <w:rsid w:val="1498018F"/>
    <w:rsid w:val="14C64A14"/>
    <w:rsid w:val="14CB3348"/>
    <w:rsid w:val="14CF1B1B"/>
    <w:rsid w:val="14D013EF"/>
    <w:rsid w:val="14E05AD6"/>
    <w:rsid w:val="14E32ED1"/>
    <w:rsid w:val="14F014EB"/>
    <w:rsid w:val="150115A9"/>
    <w:rsid w:val="150C189E"/>
    <w:rsid w:val="154748C7"/>
    <w:rsid w:val="15485B9A"/>
    <w:rsid w:val="15597C10"/>
    <w:rsid w:val="155D0ED5"/>
    <w:rsid w:val="156A53A0"/>
    <w:rsid w:val="15842F0A"/>
    <w:rsid w:val="15891562"/>
    <w:rsid w:val="158E2A7E"/>
    <w:rsid w:val="15C404EB"/>
    <w:rsid w:val="15C471A6"/>
    <w:rsid w:val="15CB6A9A"/>
    <w:rsid w:val="15D015DB"/>
    <w:rsid w:val="15D942D4"/>
    <w:rsid w:val="15FB249C"/>
    <w:rsid w:val="160E21CF"/>
    <w:rsid w:val="164B51D1"/>
    <w:rsid w:val="166323C1"/>
    <w:rsid w:val="16865F0D"/>
    <w:rsid w:val="16A14DF1"/>
    <w:rsid w:val="16A65171"/>
    <w:rsid w:val="16AD459B"/>
    <w:rsid w:val="16E15B36"/>
    <w:rsid w:val="16E6314C"/>
    <w:rsid w:val="16FA09A5"/>
    <w:rsid w:val="16FE2244"/>
    <w:rsid w:val="16FF7D6A"/>
    <w:rsid w:val="17045380"/>
    <w:rsid w:val="170831C7"/>
    <w:rsid w:val="170D06D9"/>
    <w:rsid w:val="170F4451"/>
    <w:rsid w:val="171001C9"/>
    <w:rsid w:val="171351A8"/>
    <w:rsid w:val="171B1048"/>
    <w:rsid w:val="1726179A"/>
    <w:rsid w:val="17395A78"/>
    <w:rsid w:val="17416ECA"/>
    <w:rsid w:val="175062B0"/>
    <w:rsid w:val="175400B6"/>
    <w:rsid w:val="175D4403"/>
    <w:rsid w:val="176A5B2B"/>
    <w:rsid w:val="177E7301"/>
    <w:rsid w:val="17836BED"/>
    <w:rsid w:val="178613C5"/>
    <w:rsid w:val="17874CA3"/>
    <w:rsid w:val="1798507A"/>
    <w:rsid w:val="17C450E4"/>
    <w:rsid w:val="17D86E86"/>
    <w:rsid w:val="17DB1C26"/>
    <w:rsid w:val="17EB6C6C"/>
    <w:rsid w:val="17FA6457"/>
    <w:rsid w:val="17FA6EAF"/>
    <w:rsid w:val="1804388A"/>
    <w:rsid w:val="180B1483"/>
    <w:rsid w:val="18270461"/>
    <w:rsid w:val="18407281"/>
    <w:rsid w:val="18424596"/>
    <w:rsid w:val="18441ED8"/>
    <w:rsid w:val="184D216A"/>
    <w:rsid w:val="184E3056"/>
    <w:rsid w:val="18544E28"/>
    <w:rsid w:val="18650063"/>
    <w:rsid w:val="187327BD"/>
    <w:rsid w:val="18842C1C"/>
    <w:rsid w:val="18893D8F"/>
    <w:rsid w:val="189866C8"/>
    <w:rsid w:val="18D55226"/>
    <w:rsid w:val="19377C8F"/>
    <w:rsid w:val="19406B43"/>
    <w:rsid w:val="194D28A0"/>
    <w:rsid w:val="19566367"/>
    <w:rsid w:val="195A572B"/>
    <w:rsid w:val="195F2DA3"/>
    <w:rsid w:val="197113F3"/>
    <w:rsid w:val="197E141A"/>
    <w:rsid w:val="19870282"/>
    <w:rsid w:val="199944A6"/>
    <w:rsid w:val="19A277FE"/>
    <w:rsid w:val="19B40DA5"/>
    <w:rsid w:val="19BE3C18"/>
    <w:rsid w:val="19C37774"/>
    <w:rsid w:val="19D674A8"/>
    <w:rsid w:val="19E12006"/>
    <w:rsid w:val="19E97359"/>
    <w:rsid w:val="19FA7513"/>
    <w:rsid w:val="1A023DF9"/>
    <w:rsid w:val="1A116732"/>
    <w:rsid w:val="1A34605F"/>
    <w:rsid w:val="1A367BB6"/>
    <w:rsid w:val="1A3D12D5"/>
    <w:rsid w:val="1A6056B5"/>
    <w:rsid w:val="1A642D06"/>
    <w:rsid w:val="1A750C3B"/>
    <w:rsid w:val="1A8011C2"/>
    <w:rsid w:val="1A9D799F"/>
    <w:rsid w:val="1AA2382E"/>
    <w:rsid w:val="1AAA3406"/>
    <w:rsid w:val="1AC9049E"/>
    <w:rsid w:val="1AD05CA5"/>
    <w:rsid w:val="1ADC29BA"/>
    <w:rsid w:val="1B0C5089"/>
    <w:rsid w:val="1B0F0EC3"/>
    <w:rsid w:val="1B486183"/>
    <w:rsid w:val="1B4D5548"/>
    <w:rsid w:val="1B534D32"/>
    <w:rsid w:val="1B5465E6"/>
    <w:rsid w:val="1B5866E8"/>
    <w:rsid w:val="1B7C5E2D"/>
    <w:rsid w:val="1B895B17"/>
    <w:rsid w:val="1B8B42C2"/>
    <w:rsid w:val="1BAB04C0"/>
    <w:rsid w:val="1BC73948"/>
    <w:rsid w:val="1BEF65FF"/>
    <w:rsid w:val="1C115218"/>
    <w:rsid w:val="1C3762F9"/>
    <w:rsid w:val="1C3C2C7D"/>
    <w:rsid w:val="1C4F3541"/>
    <w:rsid w:val="1C5172BA"/>
    <w:rsid w:val="1C5446B4"/>
    <w:rsid w:val="1C5A616E"/>
    <w:rsid w:val="1C74693C"/>
    <w:rsid w:val="1C760ACE"/>
    <w:rsid w:val="1C84143D"/>
    <w:rsid w:val="1C8834C4"/>
    <w:rsid w:val="1C9378D2"/>
    <w:rsid w:val="1C980A44"/>
    <w:rsid w:val="1C9C2643"/>
    <w:rsid w:val="1CBC457F"/>
    <w:rsid w:val="1CC17F9B"/>
    <w:rsid w:val="1CC96E50"/>
    <w:rsid w:val="1CE05E31"/>
    <w:rsid w:val="1CE6234F"/>
    <w:rsid w:val="1D102896"/>
    <w:rsid w:val="1D1C3424"/>
    <w:rsid w:val="1D230C56"/>
    <w:rsid w:val="1D33076D"/>
    <w:rsid w:val="1D532BBD"/>
    <w:rsid w:val="1D541122"/>
    <w:rsid w:val="1D715D71"/>
    <w:rsid w:val="1D77052F"/>
    <w:rsid w:val="1D7768AC"/>
    <w:rsid w:val="1D882867"/>
    <w:rsid w:val="1D9E208B"/>
    <w:rsid w:val="1DA8115B"/>
    <w:rsid w:val="1DCD2970"/>
    <w:rsid w:val="1DE0117D"/>
    <w:rsid w:val="1DE2079D"/>
    <w:rsid w:val="1DF05C51"/>
    <w:rsid w:val="1E34479D"/>
    <w:rsid w:val="1E432C51"/>
    <w:rsid w:val="1E4C7947"/>
    <w:rsid w:val="1E560B48"/>
    <w:rsid w:val="1E65046E"/>
    <w:rsid w:val="1E6C4E7F"/>
    <w:rsid w:val="1E6D49FA"/>
    <w:rsid w:val="1E804B34"/>
    <w:rsid w:val="1E8E0953"/>
    <w:rsid w:val="1E90231B"/>
    <w:rsid w:val="1EAC1314"/>
    <w:rsid w:val="1EB07441"/>
    <w:rsid w:val="1EBB268A"/>
    <w:rsid w:val="1ED5522E"/>
    <w:rsid w:val="1EF5217E"/>
    <w:rsid w:val="1EFA0C20"/>
    <w:rsid w:val="1F100D66"/>
    <w:rsid w:val="1F136AA8"/>
    <w:rsid w:val="1F1D7832"/>
    <w:rsid w:val="1F303993"/>
    <w:rsid w:val="1F486752"/>
    <w:rsid w:val="1F647304"/>
    <w:rsid w:val="1F686DF4"/>
    <w:rsid w:val="1F6F7384"/>
    <w:rsid w:val="1F932403"/>
    <w:rsid w:val="1F9630B1"/>
    <w:rsid w:val="1F996FAD"/>
    <w:rsid w:val="1FB16B20"/>
    <w:rsid w:val="1FBA0B75"/>
    <w:rsid w:val="1FC56037"/>
    <w:rsid w:val="1FCF50A5"/>
    <w:rsid w:val="1FD06747"/>
    <w:rsid w:val="1FDA42CF"/>
    <w:rsid w:val="1FE31481"/>
    <w:rsid w:val="200A455C"/>
    <w:rsid w:val="20256A93"/>
    <w:rsid w:val="2039216E"/>
    <w:rsid w:val="2043516B"/>
    <w:rsid w:val="20457135"/>
    <w:rsid w:val="204851B5"/>
    <w:rsid w:val="20CA13E8"/>
    <w:rsid w:val="20E83DA2"/>
    <w:rsid w:val="20FD555F"/>
    <w:rsid w:val="210251FA"/>
    <w:rsid w:val="211803A6"/>
    <w:rsid w:val="211D3C0E"/>
    <w:rsid w:val="21310F34"/>
    <w:rsid w:val="2149055F"/>
    <w:rsid w:val="2166129B"/>
    <w:rsid w:val="21767760"/>
    <w:rsid w:val="218053F0"/>
    <w:rsid w:val="218B6DCA"/>
    <w:rsid w:val="219C3094"/>
    <w:rsid w:val="21A2146E"/>
    <w:rsid w:val="21B449F0"/>
    <w:rsid w:val="21B5634B"/>
    <w:rsid w:val="21C02800"/>
    <w:rsid w:val="21C46C12"/>
    <w:rsid w:val="21E8243E"/>
    <w:rsid w:val="21ED35E0"/>
    <w:rsid w:val="21EF1CF4"/>
    <w:rsid w:val="21F20BF7"/>
    <w:rsid w:val="21FA1EC0"/>
    <w:rsid w:val="22133E2E"/>
    <w:rsid w:val="22162B37"/>
    <w:rsid w:val="221943D6"/>
    <w:rsid w:val="221E19EC"/>
    <w:rsid w:val="22590C76"/>
    <w:rsid w:val="225E003A"/>
    <w:rsid w:val="22934AA9"/>
    <w:rsid w:val="22A04AF7"/>
    <w:rsid w:val="22A939AB"/>
    <w:rsid w:val="22AB536C"/>
    <w:rsid w:val="22B37375"/>
    <w:rsid w:val="22C467A9"/>
    <w:rsid w:val="22CD6F6E"/>
    <w:rsid w:val="22CF3B11"/>
    <w:rsid w:val="22DD3655"/>
    <w:rsid w:val="22DD5403"/>
    <w:rsid w:val="22F032B3"/>
    <w:rsid w:val="232E5C5F"/>
    <w:rsid w:val="233D4E3A"/>
    <w:rsid w:val="23447230"/>
    <w:rsid w:val="234A05BF"/>
    <w:rsid w:val="235A2B7D"/>
    <w:rsid w:val="23607DE2"/>
    <w:rsid w:val="236478D2"/>
    <w:rsid w:val="236543EB"/>
    <w:rsid w:val="23757D31"/>
    <w:rsid w:val="23832EAB"/>
    <w:rsid w:val="238D507B"/>
    <w:rsid w:val="23A128D5"/>
    <w:rsid w:val="23AC3027"/>
    <w:rsid w:val="23B87C1E"/>
    <w:rsid w:val="23D13B4D"/>
    <w:rsid w:val="23E26A49"/>
    <w:rsid w:val="2400772C"/>
    <w:rsid w:val="240F1850"/>
    <w:rsid w:val="241906BD"/>
    <w:rsid w:val="24292B31"/>
    <w:rsid w:val="24324B16"/>
    <w:rsid w:val="24337EAF"/>
    <w:rsid w:val="2435722E"/>
    <w:rsid w:val="244871F4"/>
    <w:rsid w:val="244A4D1A"/>
    <w:rsid w:val="2469030D"/>
    <w:rsid w:val="24857B00"/>
    <w:rsid w:val="248C5333"/>
    <w:rsid w:val="249749F9"/>
    <w:rsid w:val="24D559AC"/>
    <w:rsid w:val="24E16D01"/>
    <w:rsid w:val="24E66EFD"/>
    <w:rsid w:val="24EA02AB"/>
    <w:rsid w:val="24F435E3"/>
    <w:rsid w:val="25041897"/>
    <w:rsid w:val="25056E93"/>
    <w:rsid w:val="2513335E"/>
    <w:rsid w:val="251946ED"/>
    <w:rsid w:val="25480C8E"/>
    <w:rsid w:val="25583467"/>
    <w:rsid w:val="255A71DF"/>
    <w:rsid w:val="25640408"/>
    <w:rsid w:val="25695674"/>
    <w:rsid w:val="256F1FC2"/>
    <w:rsid w:val="25772AC3"/>
    <w:rsid w:val="2578592F"/>
    <w:rsid w:val="25896937"/>
    <w:rsid w:val="25982BAC"/>
    <w:rsid w:val="25AD12DE"/>
    <w:rsid w:val="25BC4995"/>
    <w:rsid w:val="25C40AFC"/>
    <w:rsid w:val="25D32AED"/>
    <w:rsid w:val="25EC1D57"/>
    <w:rsid w:val="25F767DC"/>
    <w:rsid w:val="26192BF6"/>
    <w:rsid w:val="261C357F"/>
    <w:rsid w:val="26215F4F"/>
    <w:rsid w:val="26242B5E"/>
    <w:rsid w:val="263E265D"/>
    <w:rsid w:val="264753F0"/>
    <w:rsid w:val="264D4D16"/>
    <w:rsid w:val="264E5245"/>
    <w:rsid w:val="26603EDC"/>
    <w:rsid w:val="266C3D2B"/>
    <w:rsid w:val="26712A32"/>
    <w:rsid w:val="267E7603"/>
    <w:rsid w:val="26864004"/>
    <w:rsid w:val="268B16FE"/>
    <w:rsid w:val="269C46A8"/>
    <w:rsid w:val="26A84969"/>
    <w:rsid w:val="26B66697"/>
    <w:rsid w:val="26BF6963"/>
    <w:rsid w:val="26C07516"/>
    <w:rsid w:val="26D353B8"/>
    <w:rsid w:val="26D62895"/>
    <w:rsid w:val="270832ED"/>
    <w:rsid w:val="27124C60"/>
    <w:rsid w:val="27171025"/>
    <w:rsid w:val="271B2DD5"/>
    <w:rsid w:val="273677D8"/>
    <w:rsid w:val="273B3040"/>
    <w:rsid w:val="27644BB7"/>
    <w:rsid w:val="276647BB"/>
    <w:rsid w:val="276F5E3C"/>
    <w:rsid w:val="27750300"/>
    <w:rsid w:val="277D0F63"/>
    <w:rsid w:val="277E0005"/>
    <w:rsid w:val="27883274"/>
    <w:rsid w:val="27AF0763"/>
    <w:rsid w:val="27B84691"/>
    <w:rsid w:val="27D859F7"/>
    <w:rsid w:val="27DB65ED"/>
    <w:rsid w:val="27FF5E1C"/>
    <w:rsid w:val="280A2BBF"/>
    <w:rsid w:val="282B6C11"/>
    <w:rsid w:val="28322FF9"/>
    <w:rsid w:val="2861594A"/>
    <w:rsid w:val="287E4F92"/>
    <w:rsid w:val="28956780"/>
    <w:rsid w:val="289724F8"/>
    <w:rsid w:val="28A40771"/>
    <w:rsid w:val="28B05F1E"/>
    <w:rsid w:val="28B215E4"/>
    <w:rsid w:val="28C36E49"/>
    <w:rsid w:val="28CC65CD"/>
    <w:rsid w:val="28F939AA"/>
    <w:rsid w:val="2900009D"/>
    <w:rsid w:val="2903193C"/>
    <w:rsid w:val="2904288F"/>
    <w:rsid w:val="29086F52"/>
    <w:rsid w:val="2927387C"/>
    <w:rsid w:val="292875F4"/>
    <w:rsid w:val="293607E6"/>
    <w:rsid w:val="295201CD"/>
    <w:rsid w:val="29984D05"/>
    <w:rsid w:val="29AA4957"/>
    <w:rsid w:val="29C56BF1"/>
    <w:rsid w:val="29C72391"/>
    <w:rsid w:val="29D56979"/>
    <w:rsid w:val="29D914B6"/>
    <w:rsid w:val="29DF5F05"/>
    <w:rsid w:val="29FA4AED"/>
    <w:rsid w:val="29FF0355"/>
    <w:rsid w:val="2A0E4A0F"/>
    <w:rsid w:val="2A1A495F"/>
    <w:rsid w:val="2A47477C"/>
    <w:rsid w:val="2A587A65"/>
    <w:rsid w:val="2A723401"/>
    <w:rsid w:val="2A770822"/>
    <w:rsid w:val="2A7A2F73"/>
    <w:rsid w:val="2A9767DF"/>
    <w:rsid w:val="2ABA427C"/>
    <w:rsid w:val="2ABF7AE4"/>
    <w:rsid w:val="2AC60E73"/>
    <w:rsid w:val="2AD76BDC"/>
    <w:rsid w:val="2ADB2A24"/>
    <w:rsid w:val="2AEB2BBC"/>
    <w:rsid w:val="2AF707CE"/>
    <w:rsid w:val="2B084FE7"/>
    <w:rsid w:val="2B1242AB"/>
    <w:rsid w:val="2B130D88"/>
    <w:rsid w:val="2B3764EA"/>
    <w:rsid w:val="2B4E53CE"/>
    <w:rsid w:val="2B4F4C94"/>
    <w:rsid w:val="2B4F70BA"/>
    <w:rsid w:val="2B51698E"/>
    <w:rsid w:val="2B844A07"/>
    <w:rsid w:val="2B8B76FF"/>
    <w:rsid w:val="2B8D373E"/>
    <w:rsid w:val="2B9368FD"/>
    <w:rsid w:val="2B9A3695"/>
    <w:rsid w:val="2BA26B22"/>
    <w:rsid w:val="2BB138D1"/>
    <w:rsid w:val="2BC058C2"/>
    <w:rsid w:val="2BF05416"/>
    <w:rsid w:val="2C19333E"/>
    <w:rsid w:val="2C1A6A8B"/>
    <w:rsid w:val="2C1E14E0"/>
    <w:rsid w:val="2C3A5674"/>
    <w:rsid w:val="2C3D5E74"/>
    <w:rsid w:val="2C6D3C9C"/>
    <w:rsid w:val="2C75073B"/>
    <w:rsid w:val="2C7A3CC3"/>
    <w:rsid w:val="2CBD5E32"/>
    <w:rsid w:val="2CC6515A"/>
    <w:rsid w:val="2CC87CF0"/>
    <w:rsid w:val="2CE455E0"/>
    <w:rsid w:val="2CEE645F"/>
    <w:rsid w:val="2CF47F19"/>
    <w:rsid w:val="2D1C4D7A"/>
    <w:rsid w:val="2D2C3CCF"/>
    <w:rsid w:val="2D2F1C97"/>
    <w:rsid w:val="2D2F71A3"/>
    <w:rsid w:val="2D3163B0"/>
    <w:rsid w:val="2D5B26D4"/>
    <w:rsid w:val="2D617E39"/>
    <w:rsid w:val="2D7468E7"/>
    <w:rsid w:val="2DBC4FA1"/>
    <w:rsid w:val="2DD6698D"/>
    <w:rsid w:val="2DEE2BBA"/>
    <w:rsid w:val="2DFA155F"/>
    <w:rsid w:val="2E11548D"/>
    <w:rsid w:val="2E586286"/>
    <w:rsid w:val="2E6120D2"/>
    <w:rsid w:val="2E6609A2"/>
    <w:rsid w:val="2E894691"/>
    <w:rsid w:val="2E8A2558"/>
    <w:rsid w:val="2EC123D2"/>
    <w:rsid w:val="2EC456C9"/>
    <w:rsid w:val="2ECF6A3D"/>
    <w:rsid w:val="2ED7364E"/>
    <w:rsid w:val="2EDD1BA5"/>
    <w:rsid w:val="2F034443"/>
    <w:rsid w:val="2F112D82"/>
    <w:rsid w:val="2F236894"/>
    <w:rsid w:val="2F2464C0"/>
    <w:rsid w:val="2F2E2566"/>
    <w:rsid w:val="2F3F11F4"/>
    <w:rsid w:val="2F7A2FCE"/>
    <w:rsid w:val="2FA14FE3"/>
    <w:rsid w:val="2FA67B69"/>
    <w:rsid w:val="2FB850A1"/>
    <w:rsid w:val="2FC20451"/>
    <w:rsid w:val="2FCB397E"/>
    <w:rsid w:val="2FD858D0"/>
    <w:rsid w:val="2FDB0F1C"/>
    <w:rsid w:val="2FDE323F"/>
    <w:rsid w:val="2FE24A91"/>
    <w:rsid w:val="30087837"/>
    <w:rsid w:val="301F409E"/>
    <w:rsid w:val="302E54F0"/>
    <w:rsid w:val="30420F9B"/>
    <w:rsid w:val="30933C4C"/>
    <w:rsid w:val="30BD0622"/>
    <w:rsid w:val="30DD2A72"/>
    <w:rsid w:val="30F70468"/>
    <w:rsid w:val="310358C9"/>
    <w:rsid w:val="310A77EA"/>
    <w:rsid w:val="312F5FAA"/>
    <w:rsid w:val="31570A76"/>
    <w:rsid w:val="31745184"/>
    <w:rsid w:val="317653A0"/>
    <w:rsid w:val="317E6003"/>
    <w:rsid w:val="3192589C"/>
    <w:rsid w:val="319E0453"/>
    <w:rsid w:val="31AA0D22"/>
    <w:rsid w:val="31BE5430"/>
    <w:rsid w:val="31C54CC8"/>
    <w:rsid w:val="31FE0EF2"/>
    <w:rsid w:val="32257891"/>
    <w:rsid w:val="324626AA"/>
    <w:rsid w:val="326E7E26"/>
    <w:rsid w:val="32847649"/>
    <w:rsid w:val="328D1AD5"/>
    <w:rsid w:val="329A1673"/>
    <w:rsid w:val="32A464E0"/>
    <w:rsid w:val="32AB107A"/>
    <w:rsid w:val="32AB5B24"/>
    <w:rsid w:val="32BA4920"/>
    <w:rsid w:val="32F80037"/>
    <w:rsid w:val="330F6DBD"/>
    <w:rsid w:val="331C0C27"/>
    <w:rsid w:val="33266952"/>
    <w:rsid w:val="333472C1"/>
    <w:rsid w:val="3335354B"/>
    <w:rsid w:val="33450451"/>
    <w:rsid w:val="33576B0C"/>
    <w:rsid w:val="3380291F"/>
    <w:rsid w:val="33971CCB"/>
    <w:rsid w:val="339C3413"/>
    <w:rsid w:val="33A27A2F"/>
    <w:rsid w:val="33A53D1B"/>
    <w:rsid w:val="33B4035B"/>
    <w:rsid w:val="33C31F0B"/>
    <w:rsid w:val="33D04B10"/>
    <w:rsid w:val="33E224E8"/>
    <w:rsid w:val="33E462EB"/>
    <w:rsid w:val="34284CF3"/>
    <w:rsid w:val="34452887"/>
    <w:rsid w:val="344828F8"/>
    <w:rsid w:val="345B262C"/>
    <w:rsid w:val="346C65E7"/>
    <w:rsid w:val="346E55E0"/>
    <w:rsid w:val="347B398E"/>
    <w:rsid w:val="347B5013"/>
    <w:rsid w:val="34A07070"/>
    <w:rsid w:val="34A63039"/>
    <w:rsid w:val="34BC6B00"/>
    <w:rsid w:val="34E72E82"/>
    <w:rsid w:val="34FA3BF3"/>
    <w:rsid w:val="34FA62E8"/>
    <w:rsid w:val="350335A7"/>
    <w:rsid w:val="353D61D5"/>
    <w:rsid w:val="353F0863"/>
    <w:rsid w:val="35613C72"/>
    <w:rsid w:val="35897434"/>
    <w:rsid w:val="35AC34E1"/>
    <w:rsid w:val="35B96E58"/>
    <w:rsid w:val="35C0308E"/>
    <w:rsid w:val="35D536D6"/>
    <w:rsid w:val="35D73F34"/>
    <w:rsid w:val="35D97CAC"/>
    <w:rsid w:val="35DB784A"/>
    <w:rsid w:val="35E548A3"/>
    <w:rsid w:val="35F44AE6"/>
    <w:rsid w:val="36040A6B"/>
    <w:rsid w:val="360873E7"/>
    <w:rsid w:val="3611259C"/>
    <w:rsid w:val="3619279E"/>
    <w:rsid w:val="361C06F0"/>
    <w:rsid w:val="361C67DC"/>
    <w:rsid w:val="36213401"/>
    <w:rsid w:val="36347FA7"/>
    <w:rsid w:val="3635419E"/>
    <w:rsid w:val="364438DA"/>
    <w:rsid w:val="36545584"/>
    <w:rsid w:val="366C6D72"/>
    <w:rsid w:val="369D117B"/>
    <w:rsid w:val="36A1760F"/>
    <w:rsid w:val="36B13C9C"/>
    <w:rsid w:val="37023232"/>
    <w:rsid w:val="37024191"/>
    <w:rsid w:val="37081797"/>
    <w:rsid w:val="371B152F"/>
    <w:rsid w:val="372431A9"/>
    <w:rsid w:val="372E351E"/>
    <w:rsid w:val="373E204D"/>
    <w:rsid w:val="37427AD3"/>
    <w:rsid w:val="374E0226"/>
    <w:rsid w:val="37583589"/>
    <w:rsid w:val="37667DC9"/>
    <w:rsid w:val="37C52BDE"/>
    <w:rsid w:val="37D30219"/>
    <w:rsid w:val="37E335F2"/>
    <w:rsid w:val="37F35FBF"/>
    <w:rsid w:val="38001D60"/>
    <w:rsid w:val="383113D3"/>
    <w:rsid w:val="3867270E"/>
    <w:rsid w:val="387B4990"/>
    <w:rsid w:val="38947E63"/>
    <w:rsid w:val="38985ACA"/>
    <w:rsid w:val="389E7958"/>
    <w:rsid w:val="38E26DA6"/>
    <w:rsid w:val="38F556D8"/>
    <w:rsid w:val="39550245"/>
    <w:rsid w:val="397C3770"/>
    <w:rsid w:val="398F329A"/>
    <w:rsid w:val="399E1358"/>
    <w:rsid w:val="39AD1B7B"/>
    <w:rsid w:val="39B06372"/>
    <w:rsid w:val="39BC1C49"/>
    <w:rsid w:val="39DC7D6B"/>
    <w:rsid w:val="39E10598"/>
    <w:rsid w:val="39E353D5"/>
    <w:rsid w:val="39FA4695"/>
    <w:rsid w:val="3A067300"/>
    <w:rsid w:val="3A1E0E30"/>
    <w:rsid w:val="3A1F234D"/>
    <w:rsid w:val="3A26548A"/>
    <w:rsid w:val="3A3C7DF7"/>
    <w:rsid w:val="3A557B1D"/>
    <w:rsid w:val="3A5A5B2F"/>
    <w:rsid w:val="3A704957"/>
    <w:rsid w:val="3A8D72B7"/>
    <w:rsid w:val="3A940645"/>
    <w:rsid w:val="3AA50AA5"/>
    <w:rsid w:val="3AA765CB"/>
    <w:rsid w:val="3AA840F1"/>
    <w:rsid w:val="3AB14E6A"/>
    <w:rsid w:val="3ABE56C2"/>
    <w:rsid w:val="3AC3717D"/>
    <w:rsid w:val="3AC802EF"/>
    <w:rsid w:val="3ADC2868"/>
    <w:rsid w:val="3ADE3FB6"/>
    <w:rsid w:val="3AE443C0"/>
    <w:rsid w:val="3AFD7C7C"/>
    <w:rsid w:val="3AFF372F"/>
    <w:rsid w:val="3B027CA5"/>
    <w:rsid w:val="3B0847B6"/>
    <w:rsid w:val="3B19209B"/>
    <w:rsid w:val="3B2F65C0"/>
    <w:rsid w:val="3B351E28"/>
    <w:rsid w:val="3B374F03"/>
    <w:rsid w:val="3B461FE6"/>
    <w:rsid w:val="3B47390A"/>
    <w:rsid w:val="3B4C2CCE"/>
    <w:rsid w:val="3B670C30"/>
    <w:rsid w:val="3B863D9D"/>
    <w:rsid w:val="3B8E0807"/>
    <w:rsid w:val="3B9528C7"/>
    <w:rsid w:val="3B98522D"/>
    <w:rsid w:val="3BB54D17"/>
    <w:rsid w:val="3BB840E2"/>
    <w:rsid w:val="3BD17677"/>
    <w:rsid w:val="3BD41C11"/>
    <w:rsid w:val="3BF205EF"/>
    <w:rsid w:val="3C065573"/>
    <w:rsid w:val="3C0E2679"/>
    <w:rsid w:val="3C0E352E"/>
    <w:rsid w:val="3C225696"/>
    <w:rsid w:val="3C245ED1"/>
    <w:rsid w:val="3C3B7168"/>
    <w:rsid w:val="3C3C455C"/>
    <w:rsid w:val="3C4B6E1C"/>
    <w:rsid w:val="3C52370E"/>
    <w:rsid w:val="3C53008C"/>
    <w:rsid w:val="3C584469"/>
    <w:rsid w:val="3C5A3000"/>
    <w:rsid w:val="3C667DC0"/>
    <w:rsid w:val="3C775E39"/>
    <w:rsid w:val="3C795968"/>
    <w:rsid w:val="3C885F88"/>
    <w:rsid w:val="3C8C4360"/>
    <w:rsid w:val="3C9E1C4F"/>
    <w:rsid w:val="3CA1529C"/>
    <w:rsid w:val="3CCA2A44"/>
    <w:rsid w:val="3CCF1E09"/>
    <w:rsid w:val="3CD01D02"/>
    <w:rsid w:val="3CD745F8"/>
    <w:rsid w:val="3CDB07AE"/>
    <w:rsid w:val="3CDE1550"/>
    <w:rsid w:val="3CEC454E"/>
    <w:rsid w:val="3D0D5076"/>
    <w:rsid w:val="3D295E51"/>
    <w:rsid w:val="3D536596"/>
    <w:rsid w:val="3D597924"/>
    <w:rsid w:val="3D6600F0"/>
    <w:rsid w:val="3D6A6CB6"/>
    <w:rsid w:val="3D842BF3"/>
    <w:rsid w:val="3D8E7684"/>
    <w:rsid w:val="3DA908AC"/>
    <w:rsid w:val="3DAB5C95"/>
    <w:rsid w:val="3DB17760"/>
    <w:rsid w:val="3DBB1E05"/>
    <w:rsid w:val="3DBF00CF"/>
    <w:rsid w:val="3DBF5B52"/>
    <w:rsid w:val="3DC218CB"/>
    <w:rsid w:val="3DE90CA8"/>
    <w:rsid w:val="3DEA67CE"/>
    <w:rsid w:val="3E126451"/>
    <w:rsid w:val="3E391222"/>
    <w:rsid w:val="3E613231"/>
    <w:rsid w:val="3E642320"/>
    <w:rsid w:val="3EA206BB"/>
    <w:rsid w:val="3EA97D6A"/>
    <w:rsid w:val="3EAE5A4E"/>
    <w:rsid w:val="3EB203C1"/>
    <w:rsid w:val="3EC03128"/>
    <w:rsid w:val="3F03324D"/>
    <w:rsid w:val="3F087854"/>
    <w:rsid w:val="3F2E71DF"/>
    <w:rsid w:val="3F5B7984"/>
    <w:rsid w:val="3F71178A"/>
    <w:rsid w:val="3F836C3C"/>
    <w:rsid w:val="3F95733A"/>
    <w:rsid w:val="3F970A7C"/>
    <w:rsid w:val="3FB034AE"/>
    <w:rsid w:val="3FB9231A"/>
    <w:rsid w:val="3FC419CD"/>
    <w:rsid w:val="3FC90D91"/>
    <w:rsid w:val="3FC979D1"/>
    <w:rsid w:val="3FE931E1"/>
    <w:rsid w:val="3FFC1E1C"/>
    <w:rsid w:val="40030C42"/>
    <w:rsid w:val="401F4E55"/>
    <w:rsid w:val="402112BD"/>
    <w:rsid w:val="402C1082"/>
    <w:rsid w:val="403326AF"/>
    <w:rsid w:val="403703F1"/>
    <w:rsid w:val="403C5A07"/>
    <w:rsid w:val="403C678A"/>
    <w:rsid w:val="403E62C3"/>
    <w:rsid w:val="404843AC"/>
    <w:rsid w:val="405B1EE0"/>
    <w:rsid w:val="405B301B"/>
    <w:rsid w:val="406867FC"/>
    <w:rsid w:val="40703D60"/>
    <w:rsid w:val="40AB0497"/>
    <w:rsid w:val="40B21825"/>
    <w:rsid w:val="40B35110"/>
    <w:rsid w:val="40EB5E2E"/>
    <w:rsid w:val="4108712E"/>
    <w:rsid w:val="410F4430"/>
    <w:rsid w:val="41173102"/>
    <w:rsid w:val="41344BDC"/>
    <w:rsid w:val="41395AA3"/>
    <w:rsid w:val="413E24C4"/>
    <w:rsid w:val="41646408"/>
    <w:rsid w:val="41652D3C"/>
    <w:rsid w:val="419929E5"/>
    <w:rsid w:val="419D1550"/>
    <w:rsid w:val="419F7884"/>
    <w:rsid w:val="41A028AC"/>
    <w:rsid w:val="41A4319E"/>
    <w:rsid w:val="41B401A6"/>
    <w:rsid w:val="41BC7108"/>
    <w:rsid w:val="41C10C4C"/>
    <w:rsid w:val="41C95079"/>
    <w:rsid w:val="41CC6917"/>
    <w:rsid w:val="41CD4447"/>
    <w:rsid w:val="41D37CA5"/>
    <w:rsid w:val="41EE4C73"/>
    <w:rsid w:val="41F45E6E"/>
    <w:rsid w:val="41FA16D6"/>
    <w:rsid w:val="42114C71"/>
    <w:rsid w:val="42181B5C"/>
    <w:rsid w:val="4222708E"/>
    <w:rsid w:val="423156C3"/>
    <w:rsid w:val="42360234"/>
    <w:rsid w:val="4237233E"/>
    <w:rsid w:val="42460C12"/>
    <w:rsid w:val="424941A1"/>
    <w:rsid w:val="426C517F"/>
    <w:rsid w:val="42A85CB2"/>
    <w:rsid w:val="42BE2445"/>
    <w:rsid w:val="42D77C69"/>
    <w:rsid w:val="42E47C90"/>
    <w:rsid w:val="42EF4FB3"/>
    <w:rsid w:val="42FC38DD"/>
    <w:rsid w:val="430505A8"/>
    <w:rsid w:val="430D6E9D"/>
    <w:rsid w:val="432307B8"/>
    <w:rsid w:val="43252782"/>
    <w:rsid w:val="432A3CA1"/>
    <w:rsid w:val="434814B6"/>
    <w:rsid w:val="43481B3D"/>
    <w:rsid w:val="434C7D11"/>
    <w:rsid w:val="43601B64"/>
    <w:rsid w:val="436A4639"/>
    <w:rsid w:val="437A6352"/>
    <w:rsid w:val="437B6846"/>
    <w:rsid w:val="437C0855"/>
    <w:rsid w:val="439875C0"/>
    <w:rsid w:val="439E2949"/>
    <w:rsid w:val="43A044FF"/>
    <w:rsid w:val="43A22025"/>
    <w:rsid w:val="43A40AF2"/>
    <w:rsid w:val="43A76FEF"/>
    <w:rsid w:val="43C401ED"/>
    <w:rsid w:val="43EF69F3"/>
    <w:rsid w:val="43FA626A"/>
    <w:rsid w:val="44150A49"/>
    <w:rsid w:val="44305883"/>
    <w:rsid w:val="444E0A96"/>
    <w:rsid w:val="446B68BB"/>
    <w:rsid w:val="44A1408B"/>
    <w:rsid w:val="44AC50DD"/>
    <w:rsid w:val="44B10046"/>
    <w:rsid w:val="44D45744"/>
    <w:rsid w:val="44D64E25"/>
    <w:rsid w:val="44DD0E3B"/>
    <w:rsid w:val="44E1092B"/>
    <w:rsid w:val="44E73A68"/>
    <w:rsid w:val="44E80E1C"/>
    <w:rsid w:val="44F85C75"/>
    <w:rsid w:val="450B7CFD"/>
    <w:rsid w:val="451C7BB5"/>
    <w:rsid w:val="451F1453"/>
    <w:rsid w:val="453A003B"/>
    <w:rsid w:val="45400E49"/>
    <w:rsid w:val="45525385"/>
    <w:rsid w:val="45576E3F"/>
    <w:rsid w:val="455A3054"/>
    <w:rsid w:val="456E5467"/>
    <w:rsid w:val="45816ECE"/>
    <w:rsid w:val="45AB06F8"/>
    <w:rsid w:val="45AC718B"/>
    <w:rsid w:val="45AF1B15"/>
    <w:rsid w:val="45B26851"/>
    <w:rsid w:val="45B61DB8"/>
    <w:rsid w:val="45D251D8"/>
    <w:rsid w:val="45D82A8D"/>
    <w:rsid w:val="4618215E"/>
    <w:rsid w:val="4631143E"/>
    <w:rsid w:val="46330F03"/>
    <w:rsid w:val="46363FA1"/>
    <w:rsid w:val="4676062A"/>
    <w:rsid w:val="46936BF0"/>
    <w:rsid w:val="46AB2645"/>
    <w:rsid w:val="46AE0CE1"/>
    <w:rsid w:val="46C93D6D"/>
    <w:rsid w:val="46DC75FC"/>
    <w:rsid w:val="46F801AE"/>
    <w:rsid w:val="46FB4A56"/>
    <w:rsid w:val="46FF32EA"/>
    <w:rsid w:val="47047008"/>
    <w:rsid w:val="47217705"/>
    <w:rsid w:val="472379A4"/>
    <w:rsid w:val="4733351D"/>
    <w:rsid w:val="47385407"/>
    <w:rsid w:val="474D4056"/>
    <w:rsid w:val="47565711"/>
    <w:rsid w:val="476067BD"/>
    <w:rsid w:val="47653A95"/>
    <w:rsid w:val="476A40CC"/>
    <w:rsid w:val="47760E0B"/>
    <w:rsid w:val="478B0022"/>
    <w:rsid w:val="479954ED"/>
    <w:rsid w:val="47DC1FA4"/>
    <w:rsid w:val="47E349BA"/>
    <w:rsid w:val="480D2A6E"/>
    <w:rsid w:val="48240951"/>
    <w:rsid w:val="4826239C"/>
    <w:rsid w:val="482F19AD"/>
    <w:rsid w:val="48393D56"/>
    <w:rsid w:val="486067CC"/>
    <w:rsid w:val="486A6E89"/>
    <w:rsid w:val="48852288"/>
    <w:rsid w:val="48AD51DE"/>
    <w:rsid w:val="48D80297"/>
    <w:rsid w:val="48F50E49"/>
    <w:rsid w:val="49085B59"/>
    <w:rsid w:val="491C0184"/>
    <w:rsid w:val="4924528A"/>
    <w:rsid w:val="4953791E"/>
    <w:rsid w:val="495C4A24"/>
    <w:rsid w:val="49656CBF"/>
    <w:rsid w:val="49816239"/>
    <w:rsid w:val="49A60395"/>
    <w:rsid w:val="49AE60A8"/>
    <w:rsid w:val="49B66D13"/>
    <w:rsid w:val="49C5081B"/>
    <w:rsid w:val="49D443E4"/>
    <w:rsid w:val="49D4639E"/>
    <w:rsid w:val="49D62A28"/>
    <w:rsid w:val="49D6798E"/>
    <w:rsid w:val="49E63138"/>
    <w:rsid w:val="49E669E4"/>
    <w:rsid w:val="49ED26B2"/>
    <w:rsid w:val="4A01538E"/>
    <w:rsid w:val="4A11580F"/>
    <w:rsid w:val="4A2C089A"/>
    <w:rsid w:val="4A4D0811"/>
    <w:rsid w:val="4A6718D3"/>
    <w:rsid w:val="4A7A27F3"/>
    <w:rsid w:val="4A993445"/>
    <w:rsid w:val="4A9F1C04"/>
    <w:rsid w:val="4AA02751"/>
    <w:rsid w:val="4AA30431"/>
    <w:rsid w:val="4AA77F21"/>
    <w:rsid w:val="4AB56AE2"/>
    <w:rsid w:val="4ACB496F"/>
    <w:rsid w:val="4ACC3E2B"/>
    <w:rsid w:val="4AD66A58"/>
    <w:rsid w:val="4AD8632C"/>
    <w:rsid w:val="4B15401C"/>
    <w:rsid w:val="4B3774F7"/>
    <w:rsid w:val="4B5160DF"/>
    <w:rsid w:val="4B5D4416"/>
    <w:rsid w:val="4B8F4681"/>
    <w:rsid w:val="4BBF08C5"/>
    <w:rsid w:val="4BC92119"/>
    <w:rsid w:val="4BCD39B7"/>
    <w:rsid w:val="4BCD46D1"/>
    <w:rsid w:val="4BD765E4"/>
    <w:rsid w:val="4BD96800"/>
    <w:rsid w:val="4C037769"/>
    <w:rsid w:val="4C047481"/>
    <w:rsid w:val="4C086CC9"/>
    <w:rsid w:val="4C2B677F"/>
    <w:rsid w:val="4C361CD5"/>
    <w:rsid w:val="4C4579F1"/>
    <w:rsid w:val="4C6043CC"/>
    <w:rsid w:val="4C691D6C"/>
    <w:rsid w:val="4C7D74B7"/>
    <w:rsid w:val="4C856040"/>
    <w:rsid w:val="4C867A4F"/>
    <w:rsid w:val="4C883D82"/>
    <w:rsid w:val="4CA30785"/>
    <w:rsid w:val="4CAB19E9"/>
    <w:rsid w:val="4CB9218D"/>
    <w:rsid w:val="4CD75326"/>
    <w:rsid w:val="4CD80866"/>
    <w:rsid w:val="4CE01BFC"/>
    <w:rsid w:val="4CE4720A"/>
    <w:rsid w:val="4CEC4088"/>
    <w:rsid w:val="4CF03E01"/>
    <w:rsid w:val="4CF537CF"/>
    <w:rsid w:val="4CF6066C"/>
    <w:rsid w:val="4CFF75D5"/>
    <w:rsid w:val="4D12452A"/>
    <w:rsid w:val="4D1805D2"/>
    <w:rsid w:val="4D206620"/>
    <w:rsid w:val="4D2D76DE"/>
    <w:rsid w:val="4D2E0486"/>
    <w:rsid w:val="4D2E4F0D"/>
    <w:rsid w:val="4D336C62"/>
    <w:rsid w:val="4D371A30"/>
    <w:rsid w:val="4D3C4B7B"/>
    <w:rsid w:val="4D623E9C"/>
    <w:rsid w:val="4D6363BA"/>
    <w:rsid w:val="4D665234"/>
    <w:rsid w:val="4D6B16DA"/>
    <w:rsid w:val="4D8A2CA5"/>
    <w:rsid w:val="4D8F4257"/>
    <w:rsid w:val="4D9F1AD0"/>
    <w:rsid w:val="4DA62E4E"/>
    <w:rsid w:val="4DC22C7B"/>
    <w:rsid w:val="4DCB03CA"/>
    <w:rsid w:val="4DCE4F4B"/>
    <w:rsid w:val="4DEB621C"/>
    <w:rsid w:val="4E0575B5"/>
    <w:rsid w:val="4E1D2927"/>
    <w:rsid w:val="4E4B32B9"/>
    <w:rsid w:val="4E7A781B"/>
    <w:rsid w:val="4EAC3D58"/>
    <w:rsid w:val="4EB3158A"/>
    <w:rsid w:val="4EB40E5E"/>
    <w:rsid w:val="4EC86752"/>
    <w:rsid w:val="4ECA68D4"/>
    <w:rsid w:val="4EDE1995"/>
    <w:rsid w:val="4EF13E61"/>
    <w:rsid w:val="4F061B33"/>
    <w:rsid w:val="4F1F4003"/>
    <w:rsid w:val="4F204A3C"/>
    <w:rsid w:val="4F2A7373"/>
    <w:rsid w:val="4F3B332E"/>
    <w:rsid w:val="4F405F76"/>
    <w:rsid w:val="4F437C01"/>
    <w:rsid w:val="4F4812FB"/>
    <w:rsid w:val="4F4D154D"/>
    <w:rsid w:val="4F58775A"/>
    <w:rsid w:val="4F5F11B7"/>
    <w:rsid w:val="4F683EEF"/>
    <w:rsid w:val="4F775DBE"/>
    <w:rsid w:val="4F7A3F06"/>
    <w:rsid w:val="4F7A4139"/>
    <w:rsid w:val="4F7E6A6D"/>
    <w:rsid w:val="4FAA710F"/>
    <w:rsid w:val="4FAD36F4"/>
    <w:rsid w:val="4FBA2FBC"/>
    <w:rsid w:val="4FCC21D8"/>
    <w:rsid w:val="4FE71AF7"/>
    <w:rsid w:val="500D71ED"/>
    <w:rsid w:val="502F4415"/>
    <w:rsid w:val="50416722"/>
    <w:rsid w:val="505446A7"/>
    <w:rsid w:val="505F0E17"/>
    <w:rsid w:val="507765E7"/>
    <w:rsid w:val="508235A6"/>
    <w:rsid w:val="508D2C6C"/>
    <w:rsid w:val="50916518"/>
    <w:rsid w:val="50952F83"/>
    <w:rsid w:val="509727E6"/>
    <w:rsid w:val="515301FD"/>
    <w:rsid w:val="5153670D"/>
    <w:rsid w:val="51711289"/>
    <w:rsid w:val="517843C5"/>
    <w:rsid w:val="5186703F"/>
    <w:rsid w:val="51AB479B"/>
    <w:rsid w:val="51B237CE"/>
    <w:rsid w:val="51BC39F6"/>
    <w:rsid w:val="51C71BE5"/>
    <w:rsid w:val="51F056AF"/>
    <w:rsid w:val="51F061A7"/>
    <w:rsid w:val="51FF6894"/>
    <w:rsid w:val="520E4D2A"/>
    <w:rsid w:val="52390A64"/>
    <w:rsid w:val="524349D3"/>
    <w:rsid w:val="524424F9"/>
    <w:rsid w:val="52551262"/>
    <w:rsid w:val="52572051"/>
    <w:rsid w:val="52744158"/>
    <w:rsid w:val="52E56D45"/>
    <w:rsid w:val="52E77591"/>
    <w:rsid w:val="52F97788"/>
    <w:rsid w:val="53081779"/>
    <w:rsid w:val="53132A08"/>
    <w:rsid w:val="5325232B"/>
    <w:rsid w:val="53312A7E"/>
    <w:rsid w:val="534031BD"/>
    <w:rsid w:val="534C3D5B"/>
    <w:rsid w:val="535D7DB7"/>
    <w:rsid w:val="53794425"/>
    <w:rsid w:val="53996AFD"/>
    <w:rsid w:val="53AD673F"/>
    <w:rsid w:val="53E53868"/>
    <w:rsid w:val="53FD5056"/>
    <w:rsid w:val="54085ED4"/>
    <w:rsid w:val="542720D3"/>
    <w:rsid w:val="54372713"/>
    <w:rsid w:val="543B7B0D"/>
    <w:rsid w:val="544800A8"/>
    <w:rsid w:val="54530666"/>
    <w:rsid w:val="54540146"/>
    <w:rsid w:val="545960A3"/>
    <w:rsid w:val="545C23D7"/>
    <w:rsid w:val="546D3F89"/>
    <w:rsid w:val="546E1179"/>
    <w:rsid w:val="54817A35"/>
    <w:rsid w:val="549E05E7"/>
    <w:rsid w:val="54AD4386"/>
    <w:rsid w:val="54AF45A2"/>
    <w:rsid w:val="54CF7461"/>
    <w:rsid w:val="54D25D2E"/>
    <w:rsid w:val="54FE1085"/>
    <w:rsid w:val="55050666"/>
    <w:rsid w:val="55197C6D"/>
    <w:rsid w:val="552222BA"/>
    <w:rsid w:val="554318C9"/>
    <w:rsid w:val="5552205E"/>
    <w:rsid w:val="555B64D8"/>
    <w:rsid w:val="555E33D0"/>
    <w:rsid w:val="55A046AA"/>
    <w:rsid w:val="55AE2AAB"/>
    <w:rsid w:val="55BB1BC8"/>
    <w:rsid w:val="55C0633B"/>
    <w:rsid w:val="55CD700F"/>
    <w:rsid w:val="561D7E65"/>
    <w:rsid w:val="5621502B"/>
    <w:rsid w:val="56226FF5"/>
    <w:rsid w:val="564209B4"/>
    <w:rsid w:val="5642772B"/>
    <w:rsid w:val="564451BE"/>
    <w:rsid w:val="5654138D"/>
    <w:rsid w:val="567333AD"/>
    <w:rsid w:val="56811F6E"/>
    <w:rsid w:val="56941CA1"/>
    <w:rsid w:val="56982E14"/>
    <w:rsid w:val="56CD6F61"/>
    <w:rsid w:val="56DF6C95"/>
    <w:rsid w:val="56EB5639"/>
    <w:rsid w:val="56F24C1A"/>
    <w:rsid w:val="56F97D56"/>
    <w:rsid w:val="570606C5"/>
    <w:rsid w:val="570861EB"/>
    <w:rsid w:val="570D3802"/>
    <w:rsid w:val="57106E4E"/>
    <w:rsid w:val="574216FD"/>
    <w:rsid w:val="57450788"/>
    <w:rsid w:val="574B60D8"/>
    <w:rsid w:val="57555A3D"/>
    <w:rsid w:val="576D604E"/>
    <w:rsid w:val="57890521"/>
    <w:rsid w:val="57925AB5"/>
    <w:rsid w:val="57952221"/>
    <w:rsid w:val="57A71584"/>
    <w:rsid w:val="57AA2DFF"/>
    <w:rsid w:val="57AB1E49"/>
    <w:rsid w:val="57AC4DC9"/>
    <w:rsid w:val="57AF09B6"/>
    <w:rsid w:val="57BA6AF4"/>
    <w:rsid w:val="57C72DB4"/>
    <w:rsid w:val="57F624E8"/>
    <w:rsid w:val="57FA1D13"/>
    <w:rsid w:val="57FB7AFE"/>
    <w:rsid w:val="5803534D"/>
    <w:rsid w:val="581D7A74"/>
    <w:rsid w:val="582F68FF"/>
    <w:rsid w:val="583077A8"/>
    <w:rsid w:val="58375B9B"/>
    <w:rsid w:val="58405511"/>
    <w:rsid w:val="58586CFE"/>
    <w:rsid w:val="585A130E"/>
    <w:rsid w:val="58666731"/>
    <w:rsid w:val="587B2DE7"/>
    <w:rsid w:val="58B71C77"/>
    <w:rsid w:val="58BC5ADA"/>
    <w:rsid w:val="590034E9"/>
    <w:rsid w:val="5903628D"/>
    <w:rsid w:val="591148CD"/>
    <w:rsid w:val="592A33CC"/>
    <w:rsid w:val="593C6A16"/>
    <w:rsid w:val="59700C85"/>
    <w:rsid w:val="59715A31"/>
    <w:rsid w:val="59764C4C"/>
    <w:rsid w:val="598B7405"/>
    <w:rsid w:val="59A0095D"/>
    <w:rsid w:val="59A54B45"/>
    <w:rsid w:val="59B25349"/>
    <w:rsid w:val="59C363FA"/>
    <w:rsid w:val="59CB4F0B"/>
    <w:rsid w:val="59E171FA"/>
    <w:rsid w:val="59F56425"/>
    <w:rsid w:val="5A331BEA"/>
    <w:rsid w:val="5A3D0601"/>
    <w:rsid w:val="5A4D56CC"/>
    <w:rsid w:val="5A4E32FB"/>
    <w:rsid w:val="5A673229"/>
    <w:rsid w:val="5A6E64A5"/>
    <w:rsid w:val="5A72274C"/>
    <w:rsid w:val="5A78254E"/>
    <w:rsid w:val="5A800976"/>
    <w:rsid w:val="5AA27501"/>
    <w:rsid w:val="5AAB3921"/>
    <w:rsid w:val="5AD84127"/>
    <w:rsid w:val="5AE91247"/>
    <w:rsid w:val="5B182775"/>
    <w:rsid w:val="5B33397C"/>
    <w:rsid w:val="5B3B6628"/>
    <w:rsid w:val="5B4A5024"/>
    <w:rsid w:val="5B4F542F"/>
    <w:rsid w:val="5B7B51DE"/>
    <w:rsid w:val="5B7C6521"/>
    <w:rsid w:val="5B801186"/>
    <w:rsid w:val="5B8C7959"/>
    <w:rsid w:val="5BD91F04"/>
    <w:rsid w:val="5BDD7C46"/>
    <w:rsid w:val="5BF31218"/>
    <w:rsid w:val="5C0056E3"/>
    <w:rsid w:val="5C074CC3"/>
    <w:rsid w:val="5C1E200D"/>
    <w:rsid w:val="5C237883"/>
    <w:rsid w:val="5C241D7E"/>
    <w:rsid w:val="5C307F69"/>
    <w:rsid w:val="5C4A2E02"/>
    <w:rsid w:val="5C4F1C45"/>
    <w:rsid w:val="5C657C3C"/>
    <w:rsid w:val="5C7659A5"/>
    <w:rsid w:val="5C8005D2"/>
    <w:rsid w:val="5C8D6F18"/>
    <w:rsid w:val="5C956AB0"/>
    <w:rsid w:val="5C982FA0"/>
    <w:rsid w:val="5CB36BF9"/>
    <w:rsid w:val="5CBC1B3E"/>
    <w:rsid w:val="5CCE3A33"/>
    <w:rsid w:val="5CD34BA6"/>
    <w:rsid w:val="5CD71B11"/>
    <w:rsid w:val="5CE46E7E"/>
    <w:rsid w:val="5CF55729"/>
    <w:rsid w:val="5D1A6C78"/>
    <w:rsid w:val="5D375134"/>
    <w:rsid w:val="5D375F66"/>
    <w:rsid w:val="5D537A94"/>
    <w:rsid w:val="5D6677C8"/>
    <w:rsid w:val="5D7719D5"/>
    <w:rsid w:val="5D944335"/>
    <w:rsid w:val="5D972077"/>
    <w:rsid w:val="5D9C768D"/>
    <w:rsid w:val="5DA54794"/>
    <w:rsid w:val="5DAA334D"/>
    <w:rsid w:val="5DCB31B0"/>
    <w:rsid w:val="5DD15589"/>
    <w:rsid w:val="5DD40BD5"/>
    <w:rsid w:val="5DD56AC0"/>
    <w:rsid w:val="5DD763CD"/>
    <w:rsid w:val="5DEF0816"/>
    <w:rsid w:val="5DF9688E"/>
    <w:rsid w:val="5DFC012C"/>
    <w:rsid w:val="5E134288"/>
    <w:rsid w:val="5E135BA1"/>
    <w:rsid w:val="5E14191A"/>
    <w:rsid w:val="5E175614"/>
    <w:rsid w:val="5E290C38"/>
    <w:rsid w:val="5E2B2B6A"/>
    <w:rsid w:val="5E3D49CC"/>
    <w:rsid w:val="5E444205"/>
    <w:rsid w:val="5E453881"/>
    <w:rsid w:val="5E5165FB"/>
    <w:rsid w:val="5E6463FD"/>
    <w:rsid w:val="5E87169E"/>
    <w:rsid w:val="5E93283E"/>
    <w:rsid w:val="5EA507C4"/>
    <w:rsid w:val="5EC96260"/>
    <w:rsid w:val="5EE66E12"/>
    <w:rsid w:val="5EF7101F"/>
    <w:rsid w:val="5F301D6A"/>
    <w:rsid w:val="5F3111B4"/>
    <w:rsid w:val="5F322057"/>
    <w:rsid w:val="5F553F98"/>
    <w:rsid w:val="5F674873"/>
    <w:rsid w:val="5F7411FB"/>
    <w:rsid w:val="5F8D0644"/>
    <w:rsid w:val="5F920D48"/>
    <w:rsid w:val="5FB01417"/>
    <w:rsid w:val="5FC04B62"/>
    <w:rsid w:val="5FCF3FEF"/>
    <w:rsid w:val="5FD502D9"/>
    <w:rsid w:val="5FE61094"/>
    <w:rsid w:val="5FE9311D"/>
    <w:rsid w:val="5FFC08B7"/>
    <w:rsid w:val="5FFF6C4C"/>
    <w:rsid w:val="60194FC5"/>
    <w:rsid w:val="602504C8"/>
    <w:rsid w:val="602C2F4B"/>
    <w:rsid w:val="603246B6"/>
    <w:rsid w:val="60502181"/>
    <w:rsid w:val="605325BC"/>
    <w:rsid w:val="60593F9F"/>
    <w:rsid w:val="605E0C2A"/>
    <w:rsid w:val="605E50CE"/>
    <w:rsid w:val="606A726F"/>
    <w:rsid w:val="606E1DA0"/>
    <w:rsid w:val="60893796"/>
    <w:rsid w:val="609917DB"/>
    <w:rsid w:val="60A2481B"/>
    <w:rsid w:val="60A24FBB"/>
    <w:rsid w:val="60C03693"/>
    <w:rsid w:val="60C2565D"/>
    <w:rsid w:val="60C90799"/>
    <w:rsid w:val="60D22A39"/>
    <w:rsid w:val="60E122C4"/>
    <w:rsid w:val="60F41AE6"/>
    <w:rsid w:val="6109441D"/>
    <w:rsid w:val="61096DE8"/>
    <w:rsid w:val="610F0176"/>
    <w:rsid w:val="611F660B"/>
    <w:rsid w:val="612A345F"/>
    <w:rsid w:val="612E4AA0"/>
    <w:rsid w:val="61406582"/>
    <w:rsid w:val="6143712C"/>
    <w:rsid w:val="61616C24"/>
    <w:rsid w:val="61890560"/>
    <w:rsid w:val="619A0388"/>
    <w:rsid w:val="61A11716"/>
    <w:rsid w:val="61A47B89"/>
    <w:rsid w:val="61B52D03"/>
    <w:rsid w:val="61BA6334"/>
    <w:rsid w:val="61DA0C4B"/>
    <w:rsid w:val="61DA5A55"/>
    <w:rsid w:val="61F228AC"/>
    <w:rsid w:val="61F411A7"/>
    <w:rsid w:val="61F950AE"/>
    <w:rsid w:val="620D46B6"/>
    <w:rsid w:val="62205B57"/>
    <w:rsid w:val="622240E6"/>
    <w:rsid w:val="62301F93"/>
    <w:rsid w:val="62344338"/>
    <w:rsid w:val="6260512D"/>
    <w:rsid w:val="62614A02"/>
    <w:rsid w:val="62663B30"/>
    <w:rsid w:val="626973FA"/>
    <w:rsid w:val="62A05B25"/>
    <w:rsid w:val="62A212A2"/>
    <w:rsid w:val="62D94217"/>
    <w:rsid w:val="62DF2D7C"/>
    <w:rsid w:val="62F16C3C"/>
    <w:rsid w:val="62FA0E4E"/>
    <w:rsid w:val="630346A8"/>
    <w:rsid w:val="630755A9"/>
    <w:rsid w:val="630A7901"/>
    <w:rsid w:val="631B72A6"/>
    <w:rsid w:val="63226A41"/>
    <w:rsid w:val="632B4CDA"/>
    <w:rsid w:val="633013BF"/>
    <w:rsid w:val="63544BEA"/>
    <w:rsid w:val="63604D88"/>
    <w:rsid w:val="637C659C"/>
    <w:rsid w:val="639D7CBB"/>
    <w:rsid w:val="639F3861"/>
    <w:rsid w:val="63A27B41"/>
    <w:rsid w:val="63C10358"/>
    <w:rsid w:val="63E10C3D"/>
    <w:rsid w:val="64095351"/>
    <w:rsid w:val="640A44F3"/>
    <w:rsid w:val="640D6BEF"/>
    <w:rsid w:val="64243F39"/>
    <w:rsid w:val="64312631"/>
    <w:rsid w:val="64552344"/>
    <w:rsid w:val="646B11DF"/>
    <w:rsid w:val="64742735"/>
    <w:rsid w:val="64887C22"/>
    <w:rsid w:val="648A6492"/>
    <w:rsid w:val="64B17EC2"/>
    <w:rsid w:val="64BC23C3"/>
    <w:rsid w:val="64C17ED8"/>
    <w:rsid w:val="64CF1A77"/>
    <w:rsid w:val="64E21E2A"/>
    <w:rsid w:val="64F9288B"/>
    <w:rsid w:val="64F953C5"/>
    <w:rsid w:val="64FB113D"/>
    <w:rsid w:val="65147874"/>
    <w:rsid w:val="652E4750"/>
    <w:rsid w:val="65314B5F"/>
    <w:rsid w:val="65377536"/>
    <w:rsid w:val="653D2DC1"/>
    <w:rsid w:val="65475857"/>
    <w:rsid w:val="656B0071"/>
    <w:rsid w:val="65773943"/>
    <w:rsid w:val="65870C23"/>
    <w:rsid w:val="65943C08"/>
    <w:rsid w:val="65BC6B1F"/>
    <w:rsid w:val="65DA30BA"/>
    <w:rsid w:val="65DF6369"/>
    <w:rsid w:val="65ED6CD8"/>
    <w:rsid w:val="65F32465"/>
    <w:rsid w:val="66062232"/>
    <w:rsid w:val="66073FA5"/>
    <w:rsid w:val="660835D8"/>
    <w:rsid w:val="660E3AE9"/>
    <w:rsid w:val="661822C9"/>
    <w:rsid w:val="662A5C87"/>
    <w:rsid w:val="663F32AC"/>
    <w:rsid w:val="66430FEE"/>
    <w:rsid w:val="664F7DCA"/>
    <w:rsid w:val="665F2D7D"/>
    <w:rsid w:val="666B40A1"/>
    <w:rsid w:val="668337DE"/>
    <w:rsid w:val="66860EDB"/>
    <w:rsid w:val="66B214DE"/>
    <w:rsid w:val="66B772E6"/>
    <w:rsid w:val="66BA4AC0"/>
    <w:rsid w:val="66CD08B8"/>
    <w:rsid w:val="66D22562"/>
    <w:rsid w:val="66DE317A"/>
    <w:rsid w:val="66E225B5"/>
    <w:rsid w:val="673B3F8B"/>
    <w:rsid w:val="673F63D2"/>
    <w:rsid w:val="6759039D"/>
    <w:rsid w:val="6759400B"/>
    <w:rsid w:val="6779459B"/>
    <w:rsid w:val="677A6E9A"/>
    <w:rsid w:val="67BC1058"/>
    <w:rsid w:val="67C717AB"/>
    <w:rsid w:val="67E1461B"/>
    <w:rsid w:val="68060525"/>
    <w:rsid w:val="682479A4"/>
    <w:rsid w:val="6827206B"/>
    <w:rsid w:val="684E5A28"/>
    <w:rsid w:val="687014CD"/>
    <w:rsid w:val="687F5412"/>
    <w:rsid w:val="68AB69D7"/>
    <w:rsid w:val="68F50636"/>
    <w:rsid w:val="69020CEC"/>
    <w:rsid w:val="690239E0"/>
    <w:rsid w:val="693115D2"/>
    <w:rsid w:val="69552591"/>
    <w:rsid w:val="695E3F8F"/>
    <w:rsid w:val="696B3155"/>
    <w:rsid w:val="697C68DA"/>
    <w:rsid w:val="698A0CE2"/>
    <w:rsid w:val="69972BF7"/>
    <w:rsid w:val="699B2EEF"/>
    <w:rsid w:val="69B0613D"/>
    <w:rsid w:val="69BB0E9B"/>
    <w:rsid w:val="69D07E37"/>
    <w:rsid w:val="69D600C5"/>
    <w:rsid w:val="69D80F86"/>
    <w:rsid w:val="69E93615"/>
    <w:rsid w:val="69FF522C"/>
    <w:rsid w:val="6A0C16F7"/>
    <w:rsid w:val="6A0E058D"/>
    <w:rsid w:val="6A303637"/>
    <w:rsid w:val="6A462E5B"/>
    <w:rsid w:val="6A503CD9"/>
    <w:rsid w:val="6A554E4C"/>
    <w:rsid w:val="6A7F45BF"/>
    <w:rsid w:val="6A9B19C8"/>
    <w:rsid w:val="6AAA163C"/>
    <w:rsid w:val="6AAA534B"/>
    <w:rsid w:val="6AAE3DC0"/>
    <w:rsid w:val="6AB2229E"/>
    <w:rsid w:val="6ADA6DFD"/>
    <w:rsid w:val="6ADD084D"/>
    <w:rsid w:val="6AE27384"/>
    <w:rsid w:val="6B0029B5"/>
    <w:rsid w:val="6B20545A"/>
    <w:rsid w:val="6B326AB7"/>
    <w:rsid w:val="6B405AFC"/>
    <w:rsid w:val="6B523E14"/>
    <w:rsid w:val="6B58610B"/>
    <w:rsid w:val="6B5E41D4"/>
    <w:rsid w:val="6B6F7A1C"/>
    <w:rsid w:val="6B7678FF"/>
    <w:rsid w:val="6BBF7923"/>
    <w:rsid w:val="6BC524A5"/>
    <w:rsid w:val="6BE3231E"/>
    <w:rsid w:val="6BE36400"/>
    <w:rsid w:val="6BFF59B7"/>
    <w:rsid w:val="6C094140"/>
    <w:rsid w:val="6C0A38D9"/>
    <w:rsid w:val="6C306097"/>
    <w:rsid w:val="6C45139E"/>
    <w:rsid w:val="6C515251"/>
    <w:rsid w:val="6C647510"/>
    <w:rsid w:val="6C700663"/>
    <w:rsid w:val="6C780E5A"/>
    <w:rsid w:val="6C933265"/>
    <w:rsid w:val="6CAD71C1"/>
    <w:rsid w:val="6CAE0372"/>
    <w:rsid w:val="6CBE06B9"/>
    <w:rsid w:val="6CDC7AA6"/>
    <w:rsid w:val="6D050744"/>
    <w:rsid w:val="6D1A72B5"/>
    <w:rsid w:val="6D264001"/>
    <w:rsid w:val="6D30394E"/>
    <w:rsid w:val="6D6D59F9"/>
    <w:rsid w:val="6D843EA5"/>
    <w:rsid w:val="6D8A305E"/>
    <w:rsid w:val="6DAA1953"/>
    <w:rsid w:val="6DBF2F56"/>
    <w:rsid w:val="6DC032E6"/>
    <w:rsid w:val="6DC0711C"/>
    <w:rsid w:val="6DD16EDF"/>
    <w:rsid w:val="6DD24A05"/>
    <w:rsid w:val="6DDB2994"/>
    <w:rsid w:val="6DEC3D19"/>
    <w:rsid w:val="6DFF5E1A"/>
    <w:rsid w:val="6E05302D"/>
    <w:rsid w:val="6E2A2359"/>
    <w:rsid w:val="6E2F0E6E"/>
    <w:rsid w:val="6E4B5505"/>
    <w:rsid w:val="6E50577B"/>
    <w:rsid w:val="6E5919DB"/>
    <w:rsid w:val="6E697118"/>
    <w:rsid w:val="6E851A78"/>
    <w:rsid w:val="6EA43987"/>
    <w:rsid w:val="6EB01968"/>
    <w:rsid w:val="6EB81D8F"/>
    <w:rsid w:val="6EDE7B06"/>
    <w:rsid w:val="6EE844E0"/>
    <w:rsid w:val="6F247A16"/>
    <w:rsid w:val="6F2B6AC3"/>
    <w:rsid w:val="6F4F27B2"/>
    <w:rsid w:val="6F55769C"/>
    <w:rsid w:val="6F67375C"/>
    <w:rsid w:val="6F68172D"/>
    <w:rsid w:val="6F6877D7"/>
    <w:rsid w:val="6F6D5C87"/>
    <w:rsid w:val="6F7B1AEF"/>
    <w:rsid w:val="6F863CF9"/>
    <w:rsid w:val="6F9745BE"/>
    <w:rsid w:val="6F994798"/>
    <w:rsid w:val="6FB42615"/>
    <w:rsid w:val="6FB97C2B"/>
    <w:rsid w:val="6FC62348"/>
    <w:rsid w:val="6FD24F90"/>
    <w:rsid w:val="6FF74B99"/>
    <w:rsid w:val="6FFE5F86"/>
    <w:rsid w:val="701D28B0"/>
    <w:rsid w:val="70227EC6"/>
    <w:rsid w:val="70383246"/>
    <w:rsid w:val="70552A56"/>
    <w:rsid w:val="705843AB"/>
    <w:rsid w:val="707301C3"/>
    <w:rsid w:val="70936DA6"/>
    <w:rsid w:val="70AD67FB"/>
    <w:rsid w:val="70B76860"/>
    <w:rsid w:val="70D91E6D"/>
    <w:rsid w:val="70E62CA2"/>
    <w:rsid w:val="70EA22BD"/>
    <w:rsid w:val="711C2B67"/>
    <w:rsid w:val="71327C95"/>
    <w:rsid w:val="71345B5F"/>
    <w:rsid w:val="713A6DB2"/>
    <w:rsid w:val="7144434E"/>
    <w:rsid w:val="71465186"/>
    <w:rsid w:val="71600CA6"/>
    <w:rsid w:val="716356F4"/>
    <w:rsid w:val="718F50E7"/>
    <w:rsid w:val="71940098"/>
    <w:rsid w:val="71971C3B"/>
    <w:rsid w:val="719E17CE"/>
    <w:rsid w:val="71B44B4E"/>
    <w:rsid w:val="71C64881"/>
    <w:rsid w:val="71C8627B"/>
    <w:rsid w:val="71D032C9"/>
    <w:rsid w:val="71D618B8"/>
    <w:rsid w:val="71E2790D"/>
    <w:rsid w:val="71F118FE"/>
    <w:rsid w:val="71F16917"/>
    <w:rsid w:val="71F47542"/>
    <w:rsid w:val="720A0C12"/>
    <w:rsid w:val="7232237E"/>
    <w:rsid w:val="72340912"/>
    <w:rsid w:val="723D0FE7"/>
    <w:rsid w:val="72431602"/>
    <w:rsid w:val="724834E8"/>
    <w:rsid w:val="72516841"/>
    <w:rsid w:val="72691DDC"/>
    <w:rsid w:val="726E73F3"/>
    <w:rsid w:val="72AE77EF"/>
    <w:rsid w:val="72C15298"/>
    <w:rsid w:val="72C40DC1"/>
    <w:rsid w:val="72CB1D2A"/>
    <w:rsid w:val="72CE17E6"/>
    <w:rsid w:val="72D51220"/>
    <w:rsid w:val="72DB4BD0"/>
    <w:rsid w:val="72E50D02"/>
    <w:rsid w:val="72F13B80"/>
    <w:rsid w:val="72FD42D3"/>
    <w:rsid w:val="730E64E0"/>
    <w:rsid w:val="73171838"/>
    <w:rsid w:val="731F06ED"/>
    <w:rsid w:val="73605BCD"/>
    <w:rsid w:val="736F160D"/>
    <w:rsid w:val="7371155C"/>
    <w:rsid w:val="73726A6F"/>
    <w:rsid w:val="739B4217"/>
    <w:rsid w:val="73A527A7"/>
    <w:rsid w:val="73AB546C"/>
    <w:rsid w:val="73AD5CF9"/>
    <w:rsid w:val="73B05E14"/>
    <w:rsid w:val="73BD21F5"/>
    <w:rsid w:val="73C53042"/>
    <w:rsid w:val="73D32B29"/>
    <w:rsid w:val="73DE2937"/>
    <w:rsid w:val="73F5583A"/>
    <w:rsid w:val="73FA5278"/>
    <w:rsid w:val="73FB6A64"/>
    <w:rsid w:val="73FE5FA9"/>
    <w:rsid w:val="74055AE2"/>
    <w:rsid w:val="742B6FF5"/>
    <w:rsid w:val="7446495E"/>
    <w:rsid w:val="744F6DB0"/>
    <w:rsid w:val="74583EB6"/>
    <w:rsid w:val="74770C18"/>
    <w:rsid w:val="749860AC"/>
    <w:rsid w:val="74A62D93"/>
    <w:rsid w:val="74BD1F6B"/>
    <w:rsid w:val="74C55995"/>
    <w:rsid w:val="74D01DF4"/>
    <w:rsid w:val="74D379E1"/>
    <w:rsid w:val="74DD1807"/>
    <w:rsid w:val="75091655"/>
    <w:rsid w:val="752B5127"/>
    <w:rsid w:val="753406E5"/>
    <w:rsid w:val="754461E9"/>
    <w:rsid w:val="7548217D"/>
    <w:rsid w:val="755521A4"/>
    <w:rsid w:val="755E6806"/>
    <w:rsid w:val="756248C1"/>
    <w:rsid w:val="756D48F3"/>
    <w:rsid w:val="758D4034"/>
    <w:rsid w:val="759A133F"/>
    <w:rsid w:val="75A82C1C"/>
    <w:rsid w:val="75A9693E"/>
    <w:rsid w:val="75D47AFD"/>
    <w:rsid w:val="75E17FAF"/>
    <w:rsid w:val="75E3518B"/>
    <w:rsid w:val="75E84028"/>
    <w:rsid w:val="75F00601"/>
    <w:rsid w:val="76171B4F"/>
    <w:rsid w:val="76264ABA"/>
    <w:rsid w:val="76277FE4"/>
    <w:rsid w:val="76361FD5"/>
    <w:rsid w:val="76397D18"/>
    <w:rsid w:val="764B5B05"/>
    <w:rsid w:val="7657019E"/>
    <w:rsid w:val="766829E3"/>
    <w:rsid w:val="7671125F"/>
    <w:rsid w:val="76776640"/>
    <w:rsid w:val="76785024"/>
    <w:rsid w:val="767A24AD"/>
    <w:rsid w:val="76A21419"/>
    <w:rsid w:val="76FF2D0F"/>
    <w:rsid w:val="77080C70"/>
    <w:rsid w:val="774261D2"/>
    <w:rsid w:val="774626EC"/>
    <w:rsid w:val="775B2E01"/>
    <w:rsid w:val="77602396"/>
    <w:rsid w:val="776B2153"/>
    <w:rsid w:val="7794547D"/>
    <w:rsid w:val="77C4129B"/>
    <w:rsid w:val="77CE623E"/>
    <w:rsid w:val="77EE7353"/>
    <w:rsid w:val="77F5693B"/>
    <w:rsid w:val="78000306"/>
    <w:rsid w:val="780E2ADE"/>
    <w:rsid w:val="781841F2"/>
    <w:rsid w:val="781E0F73"/>
    <w:rsid w:val="78480F79"/>
    <w:rsid w:val="786210F3"/>
    <w:rsid w:val="786C00FF"/>
    <w:rsid w:val="786D1E64"/>
    <w:rsid w:val="78713799"/>
    <w:rsid w:val="78731C8E"/>
    <w:rsid w:val="7878384E"/>
    <w:rsid w:val="78850FF2"/>
    <w:rsid w:val="78AE264F"/>
    <w:rsid w:val="78BA77F5"/>
    <w:rsid w:val="78D21D5D"/>
    <w:rsid w:val="78D32916"/>
    <w:rsid w:val="78E201F2"/>
    <w:rsid w:val="78F148D9"/>
    <w:rsid w:val="790C43B8"/>
    <w:rsid w:val="7913351B"/>
    <w:rsid w:val="791452A3"/>
    <w:rsid w:val="791566C2"/>
    <w:rsid w:val="79492020"/>
    <w:rsid w:val="794F33AE"/>
    <w:rsid w:val="79515378"/>
    <w:rsid w:val="79554E68"/>
    <w:rsid w:val="796C5D0E"/>
    <w:rsid w:val="79D51B05"/>
    <w:rsid w:val="79FC2DE4"/>
    <w:rsid w:val="7A081EDB"/>
    <w:rsid w:val="7A0C768F"/>
    <w:rsid w:val="7A1B7E60"/>
    <w:rsid w:val="7A480094"/>
    <w:rsid w:val="7A4E7B96"/>
    <w:rsid w:val="7A5549F4"/>
    <w:rsid w:val="7A6157E8"/>
    <w:rsid w:val="7A7C01D3"/>
    <w:rsid w:val="7A811C8D"/>
    <w:rsid w:val="7A8A0B42"/>
    <w:rsid w:val="7AC929BC"/>
    <w:rsid w:val="7ACF31E3"/>
    <w:rsid w:val="7AD41DBD"/>
    <w:rsid w:val="7AE2097E"/>
    <w:rsid w:val="7B1E128A"/>
    <w:rsid w:val="7B206849"/>
    <w:rsid w:val="7B4F58E7"/>
    <w:rsid w:val="7B5D37BF"/>
    <w:rsid w:val="7B611923"/>
    <w:rsid w:val="7B615418"/>
    <w:rsid w:val="7B6E3687"/>
    <w:rsid w:val="7B6E3FBF"/>
    <w:rsid w:val="7B772862"/>
    <w:rsid w:val="7B861AB8"/>
    <w:rsid w:val="7B965AB3"/>
    <w:rsid w:val="7BB95541"/>
    <w:rsid w:val="7BF272C7"/>
    <w:rsid w:val="7BF70459"/>
    <w:rsid w:val="7BFF08CD"/>
    <w:rsid w:val="7BFF0ED0"/>
    <w:rsid w:val="7C104CD2"/>
    <w:rsid w:val="7C105077"/>
    <w:rsid w:val="7C172CC3"/>
    <w:rsid w:val="7C330D65"/>
    <w:rsid w:val="7C902574"/>
    <w:rsid w:val="7C9320C5"/>
    <w:rsid w:val="7C934086"/>
    <w:rsid w:val="7CA53A11"/>
    <w:rsid w:val="7CD10CAA"/>
    <w:rsid w:val="7CE23B0F"/>
    <w:rsid w:val="7CEE3C9C"/>
    <w:rsid w:val="7CF92F35"/>
    <w:rsid w:val="7CFD49B0"/>
    <w:rsid w:val="7D2561A9"/>
    <w:rsid w:val="7D392F55"/>
    <w:rsid w:val="7D5F62B6"/>
    <w:rsid w:val="7D6E1C6E"/>
    <w:rsid w:val="7D821C72"/>
    <w:rsid w:val="7D843C0B"/>
    <w:rsid w:val="7D8605B4"/>
    <w:rsid w:val="7D872DDD"/>
    <w:rsid w:val="7D9E7EDE"/>
    <w:rsid w:val="7DB06383"/>
    <w:rsid w:val="7DB639FC"/>
    <w:rsid w:val="7DD10836"/>
    <w:rsid w:val="7DEC38C1"/>
    <w:rsid w:val="7DF87203"/>
    <w:rsid w:val="7E0F5398"/>
    <w:rsid w:val="7E1C5F55"/>
    <w:rsid w:val="7E1C7D03"/>
    <w:rsid w:val="7E2E0BD4"/>
    <w:rsid w:val="7E3D0928"/>
    <w:rsid w:val="7E4C3933"/>
    <w:rsid w:val="7E6351AE"/>
    <w:rsid w:val="7E6B3330"/>
    <w:rsid w:val="7E7D49D0"/>
    <w:rsid w:val="7E7E09BD"/>
    <w:rsid w:val="7EB40DB1"/>
    <w:rsid w:val="7EC37353"/>
    <w:rsid w:val="7EC57F01"/>
    <w:rsid w:val="7ED554F9"/>
    <w:rsid w:val="7EF120B9"/>
    <w:rsid w:val="7F34107C"/>
    <w:rsid w:val="7F3622E2"/>
    <w:rsid w:val="7F502C5B"/>
    <w:rsid w:val="7F630A51"/>
    <w:rsid w:val="7F80048F"/>
    <w:rsid w:val="7F8653FF"/>
    <w:rsid w:val="7F9A4CEF"/>
    <w:rsid w:val="7FB50606"/>
    <w:rsid w:val="7FD22242"/>
    <w:rsid w:val="7FD840FD"/>
    <w:rsid w:val="7FF56A5D"/>
    <w:rsid w:val="7FFC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sz w:val="24"/>
      <w:lang w:val="en-GB" w:eastAsia="zh-CN" w:bidi="ar-SA"/>
    </w:rPr>
  </w:style>
  <w:style w:type="paragraph" w:styleId="2">
    <w:name w:val="heading 1"/>
    <w:basedOn w:val="1"/>
    <w:next w:val="1"/>
    <w:qFormat/>
    <w:uiPriority w:val="0"/>
    <w:pPr>
      <w:keepNext/>
      <w:tabs>
        <w:tab w:val="left" w:pos="204"/>
      </w:tabs>
      <w:jc w:val="center"/>
      <w:outlineLvl w:val="0"/>
    </w:pPr>
    <w:rPr>
      <w:rFonts w:ascii="Arial" w:hAnsi="Arial" w:cs="Arial"/>
      <w:sz w:val="28"/>
      <w:szCs w:val="28"/>
    </w:rPr>
  </w:style>
  <w:style w:type="paragraph" w:styleId="3">
    <w:name w:val="heading 2"/>
    <w:basedOn w:val="1"/>
    <w:next w:val="1"/>
    <w:qFormat/>
    <w:uiPriority w:val="0"/>
    <w:pPr>
      <w:keepNext/>
      <w:tabs>
        <w:tab w:val="left" w:pos="204"/>
      </w:tabs>
      <w:jc w:val="center"/>
      <w:outlineLvl w:val="1"/>
    </w:pPr>
    <w:rPr>
      <w:rFonts w:ascii="Arial" w:hAnsi="Arial" w:cs="Arial"/>
      <w:sz w:val="32"/>
      <w:szCs w:val="32"/>
      <w:u w:val="single"/>
    </w:rPr>
  </w:style>
  <w:style w:type="paragraph" w:styleId="4">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paragraph" w:styleId="5">
    <w:name w:val="heading 4"/>
    <w:basedOn w:val="1"/>
    <w:next w:val="1"/>
    <w:qFormat/>
    <w:uiPriority w:val="0"/>
    <w:pPr>
      <w:keepNext/>
      <w:tabs>
        <w:tab w:val="left" w:pos="204"/>
      </w:tabs>
      <w:ind w:left="1440"/>
      <w:jc w:val="both"/>
      <w:outlineLvl w:val="3"/>
    </w:pPr>
    <w:rPr>
      <w:rFonts w:ascii="Arial" w:hAnsi="Arial" w:cs="Arial"/>
      <w:b/>
      <w:bCs/>
    </w:rPr>
  </w:style>
  <w:style w:type="paragraph" w:styleId="6">
    <w:name w:val="heading 5"/>
    <w:basedOn w:val="1"/>
    <w:next w:val="1"/>
    <w:qFormat/>
    <w:uiPriority w:val="0"/>
    <w:pPr>
      <w:spacing w:before="240" w:after="60"/>
      <w:jc w:val="both"/>
      <w:outlineLvl w:val="4"/>
    </w:pPr>
    <w:rPr>
      <w:kern w:val="2"/>
      <w:sz w:val="21"/>
      <w:szCs w:val="21"/>
      <w:lang w:val="en-US"/>
    </w:rPr>
  </w:style>
  <w:style w:type="paragraph" w:styleId="7">
    <w:name w:val="heading 6"/>
    <w:basedOn w:val="1"/>
    <w:next w:val="1"/>
    <w:qFormat/>
    <w:uiPriority w:val="0"/>
    <w:pPr>
      <w:keepNext/>
      <w:spacing w:before="120"/>
      <w:jc w:val="center"/>
      <w:outlineLvl w:val="5"/>
    </w:pPr>
    <w:rPr>
      <w:b/>
      <w:bCs/>
      <w:sz w:val="12"/>
      <w:szCs w:val="12"/>
    </w:rPr>
  </w:style>
  <w:style w:type="paragraph" w:styleId="8">
    <w:name w:val="heading 7"/>
    <w:basedOn w:val="1"/>
    <w:next w:val="1"/>
    <w:qFormat/>
    <w:uiPriority w:val="0"/>
    <w:pPr>
      <w:spacing w:before="240" w:after="60"/>
      <w:jc w:val="both"/>
      <w:outlineLvl w:val="6"/>
    </w:pPr>
    <w:rPr>
      <w:kern w:val="2"/>
      <w:sz w:val="20"/>
      <w:lang w:val="en-US"/>
    </w:rPr>
  </w:style>
  <w:style w:type="paragraph" w:styleId="9">
    <w:name w:val="heading 8"/>
    <w:basedOn w:val="1"/>
    <w:next w:val="1"/>
    <w:qFormat/>
    <w:uiPriority w:val="0"/>
    <w:pPr>
      <w:spacing w:before="240" w:after="60"/>
      <w:jc w:val="both"/>
      <w:outlineLvl w:val="7"/>
    </w:pPr>
    <w:rPr>
      <w:i/>
      <w:iCs/>
      <w:kern w:val="2"/>
      <w:sz w:val="20"/>
      <w:lang w:val="en-US"/>
    </w:rPr>
  </w:style>
  <w:style w:type="paragraph" w:styleId="10">
    <w:name w:val="heading 9"/>
    <w:basedOn w:val="1"/>
    <w:next w:val="11"/>
    <w:qFormat/>
    <w:uiPriority w:val="0"/>
    <w:pPr>
      <w:keepNext/>
      <w:ind w:left="538"/>
      <w:outlineLvl w:val="8"/>
    </w:pPr>
    <w:rPr>
      <w:rFonts w:ascii="Arial" w:hAnsi="Arial"/>
      <w:color w:val="000000"/>
      <w:sz w:val="22"/>
    </w:rPr>
  </w:style>
  <w:style w:type="character" w:default="1" w:styleId="36">
    <w:name w:val="Default Paragraph Font"/>
    <w:qFormat/>
    <w:uiPriority w:val="1"/>
  </w:style>
  <w:style w:type="table" w:default="1" w:styleId="34">
    <w:name w:val="Normal Table"/>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List Bullet"/>
    <w:basedOn w:val="1"/>
    <w:qFormat/>
    <w:uiPriority w:val="0"/>
    <w:pPr>
      <w:tabs>
        <w:tab w:val="left" w:pos="720"/>
      </w:tabs>
      <w:spacing w:after="120"/>
      <w:ind w:left="1080" w:hanging="360"/>
      <w:jc w:val="both"/>
    </w:pPr>
    <w:rPr>
      <w:kern w:val="2"/>
      <w:sz w:val="21"/>
      <w:szCs w:val="21"/>
      <w:lang w:val="en-US"/>
    </w:rPr>
  </w:style>
  <w:style w:type="paragraph" w:styleId="13">
    <w:name w:val="Document Map"/>
    <w:basedOn w:val="1"/>
    <w:qFormat/>
    <w:uiPriority w:val="0"/>
    <w:pPr>
      <w:shd w:val="clear" w:color="auto" w:fill="000080"/>
    </w:pPr>
  </w:style>
  <w:style w:type="paragraph" w:styleId="14">
    <w:name w:val="toa heading"/>
    <w:basedOn w:val="1"/>
    <w:next w:val="1"/>
    <w:qFormat/>
    <w:uiPriority w:val="0"/>
    <w:pPr>
      <w:tabs>
        <w:tab w:val="left" w:pos="9000"/>
        <w:tab w:val="right" w:pos="9360"/>
      </w:tabs>
      <w:suppressAutoHyphens/>
      <w:spacing w:after="240"/>
      <w:jc w:val="center"/>
    </w:pPr>
    <w:rPr>
      <w:b/>
      <w:bCs/>
      <w:kern w:val="2"/>
      <w:lang w:val="en-US"/>
    </w:rPr>
  </w:style>
  <w:style w:type="paragraph" w:styleId="15">
    <w:name w:val="annotation text"/>
    <w:basedOn w:val="1"/>
    <w:qFormat/>
    <w:uiPriority w:val="0"/>
    <w:rPr>
      <w:sz w:val="20"/>
    </w:rPr>
  </w:style>
  <w:style w:type="paragraph" w:styleId="16">
    <w:name w:val="Body Text 3"/>
    <w:basedOn w:val="1"/>
    <w:qFormat/>
    <w:uiPriority w:val="0"/>
    <w:rPr>
      <w:rFonts w:ascii="Arial" w:hAnsi="Arial"/>
      <w:sz w:val="22"/>
    </w:rPr>
  </w:style>
  <w:style w:type="paragraph" w:styleId="17">
    <w:name w:val="Body Text"/>
    <w:basedOn w:val="1"/>
    <w:qFormat/>
    <w:uiPriority w:val="0"/>
    <w:pPr>
      <w:spacing w:after="120"/>
      <w:jc w:val="both"/>
    </w:pPr>
    <w:rPr>
      <w:kern w:val="2"/>
      <w:sz w:val="20"/>
      <w:lang w:val="en-US"/>
    </w:rPr>
  </w:style>
  <w:style w:type="paragraph" w:styleId="18">
    <w:name w:val="Body Text Indent"/>
    <w:basedOn w:val="1"/>
    <w:qFormat/>
    <w:uiPriority w:val="0"/>
    <w:pPr>
      <w:tabs>
        <w:tab w:val="left" w:pos="771"/>
        <w:tab w:val="left" w:pos="1513"/>
      </w:tabs>
      <w:spacing w:line="413" w:lineRule="exact"/>
      <w:ind w:left="720"/>
      <w:jc w:val="both"/>
    </w:pPr>
    <w:rPr>
      <w:rFonts w:ascii="Arial" w:hAnsi="Arial" w:cs="Arial"/>
      <w:sz w:val="22"/>
      <w:szCs w:val="22"/>
    </w:rPr>
  </w:style>
  <w:style w:type="paragraph" w:styleId="19">
    <w:name w:val="List 2"/>
    <w:basedOn w:val="1"/>
    <w:qFormat/>
    <w:uiPriority w:val="0"/>
    <w:pPr>
      <w:ind w:left="720" w:hanging="360"/>
      <w:jc w:val="both"/>
    </w:pPr>
    <w:rPr>
      <w:kern w:val="2"/>
      <w:sz w:val="20"/>
      <w:lang w:val="en-US"/>
    </w:rPr>
  </w:style>
  <w:style w:type="paragraph" w:styleId="20">
    <w:name w:val="toc 3"/>
    <w:basedOn w:val="1"/>
    <w:next w:val="1"/>
    <w:unhideWhenUsed/>
    <w:qFormat/>
    <w:uiPriority w:val="39"/>
    <w:pPr>
      <w:widowControl/>
      <w:spacing w:after="100" w:line="276" w:lineRule="auto"/>
      <w:ind w:firstLine="425" w:firstLineChars="193"/>
      <w:jc w:val="left"/>
    </w:pPr>
    <w:rPr>
      <w:kern w:val="0"/>
      <w:sz w:val="22"/>
    </w:rPr>
  </w:style>
  <w:style w:type="paragraph" w:styleId="21">
    <w:name w:val="Plain Text"/>
    <w:basedOn w:val="1"/>
    <w:link w:val="41"/>
    <w:qFormat/>
    <w:uiPriority w:val="0"/>
    <w:pPr>
      <w:jc w:val="both"/>
    </w:pPr>
    <w:rPr>
      <w:rFonts w:ascii="宋体" w:hAnsi="Courier New" w:cs="Courier New"/>
      <w:kern w:val="2"/>
      <w:sz w:val="21"/>
      <w:szCs w:val="21"/>
      <w:lang w:val="en-US"/>
    </w:rPr>
  </w:style>
  <w:style w:type="paragraph" w:styleId="22">
    <w:name w:val="Date"/>
    <w:basedOn w:val="1"/>
    <w:next w:val="1"/>
    <w:qFormat/>
    <w:uiPriority w:val="0"/>
    <w:rPr>
      <w:rFonts w:ascii="Arial" w:hAnsi="Arial" w:cs="Arial"/>
    </w:rPr>
  </w:style>
  <w:style w:type="paragraph" w:styleId="23">
    <w:name w:val="Body Text Indent 2"/>
    <w:basedOn w:val="1"/>
    <w:qFormat/>
    <w:uiPriority w:val="0"/>
    <w:pPr>
      <w:tabs>
        <w:tab w:val="left" w:pos="771"/>
        <w:tab w:val="left" w:pos="1513"/>
      </w:tabs>
      <w:spacing w:line="413" w:lineRule="exact"/>
      <w:ind w:left="771"/>
      <w:jc w:val="both"/>
    </w:pPr>
    <w:rPr>
      <w:rFonts w:ascii="Arial" w:hAnsi="Arial" w:cs="Arial"/>
      <w:sz w:val="22"/>
      <w:szCs w:val="22"/>
    </w:rPr>
  </w:style>
  <w:style w:type="paragraph" w:styleId="24">
    <w:name w:val="Balloon Text"/>
    <w:basedOn w:val="1"/>
    <w:qFormat/>
    <w:uiPriority w:val="0"/>
    <w:rPr>
      <w:sz w:val="18"/>
      <w:szCs w:val="18"/>
    </w:rPr>
  </w:style>
  <w:style w:type="paragraph" w:styleId="25">
    <w:name w:val="footer"/>
    <w:basedOn w:val="1"/>
    <w:qFormat/>
    <w:uiPriority w:val="0"/>
    <w:pPr>
      <w:tabs>
        <w:tab w:val="center" w:pos="4320"/>
        <w:tab w:val="right" w:pos="8640"/>
      </w:tabs>
    </w:pPr>
  </w:style>
  <w:style w:type="paragraph" w:styleId="26">
    <w:name w:val="header"/>
    <w:basedOn w:val="1"/>
    <w:qFormat/>
    <w:uiPriority w:val="0"/>
    <w:pPr>
      <w:tabs>
        <w:tab w:val="center" w:pos="4320"/>
        <w:tab w:val="right" w:pos="8640"/>
      </w:tabs>
    </w:pPr>
  </w:style>
  <w:style w:type="paragraph" w:styleId="27">
    <w:name w:val="toc 1"/>
    <w:basedOn w:val="1"/>
    <w:next w:val="1"/>
    <w:qFormat/>
    <w:uiPriority w:val="0"/>
    <w:rPr>
      <w:rFonts w:ascii="Arial" w:hAnsi="Arial" w:cs="Arial"/>
      <w:sz w:val="19"/>
      <w:szCs w:val="19"/>
    </w:rPr>
  </w:style>
  <w:style w:type="paragraph" w:styleId="28">
    <w:name w:val="List"/>
    <w:basedOn w:val="1"/>
    <w:qFormat/>
    <w:uiPriority w:val="0"/>
    <w:pPr>
      <w:ind w:left="360" w:hanging="360"/>
      <w:jc w:val="both"/>
    </w:pPr>
    <w:rPr>
      <w:kern w:val="2"/>
      <w:sz w:val="20"/>
      <w:lang w:val="en-US"/>
    </w:rPr>
  </w:style>
  <w:style w:type="paragraph" w:styleId="29">
    <w:name w:val="Body Text Indent 3"/>
    <w:basedOn w:val="1"/>
    <w:qFormat/>
    <w:uiPriority w:val="0"/>
    <w:pPr>
      <w:tabs>
        <w:tab w:val="left" w:pos="1513"/>
        <w:tab w:val="left" w:pos="2432"/>
      </w:tabs>
      <w:spacing w:line="413" w:lineRule="exact"/>
      <w:ind w:left="1513"/>
      <w:jc w:val="both"/>
    </w:pPr>
    <w:rPr>
      <w:rFonts w:ascii="Arial" w:hAnsi="Arial" w:cs="Arial"/>
      <w:sz w:val="22"/>
      <w:szCs w:val="22"/>
    </w:rPr>
  </w:style>
  <w:style w:type="paragraph" w:styleId="30">
    <w:name w:val="toc 2"/>
    <w:basedOn w:val="1"/>
    <w:next w:val="1"/>
    <w:qFormat/>
    <w:uiPriority w:val="0"/>
    <w:pPr>
      <w:ind w:left="420"/>
    </w:pPr>
  </w:style>
  <w:style w:type="paragraph" w:styleId="31">
    <w:name w:val="Body Text 2"/>
    <w:basedOn w:val="1"/>
    <w:qFormat/>
    <w:uiPriority w:val="0"/>
    <w:rPr>
      <w:rFonts w:ascii="Arial" w:hAnsi="Arial"/>
      <w:color w:val="000000"/>
      <w:sz w:val="22"/>
    </w:rPr>
  </w:style>
  <w:style w:type="paragraph" w:styleId="32">
    <w:name w:val="Normal (Web)"/>
    <w:basedOn w:val="1"/>
    <w:qFormat/>
    <w:uiPriority w:val="99"/>
    <w:pPr>
      <w:widowControl/>
      <w:spacing w:before="150"/>
      <w:ind w:left="525" w:right="525" w:firstLine="480"/>
    </w:pPr>
    <w:rPr>
      <w:rFonts w:ascii="宋体" w:hAnsi="宋体" w:cs="宋体"/>
    </w:rPr>
  </w:style>
  <w:style w:type="paragraph" w:styleId="33">
    <w:name w:val="Title"/>
    <w:basedOn w:val="1"/>
    <w:next w:val="1"/>
    <w:qFormat/>
    <w:uiPriority w:val="0"/>
    <w:pPr>
      <w:spacing w:before="450" w:after="150"/>
      <w:ind w:left="3000" w:right="3000"/>
      <w:jc w:val="center"/>
    </w:pPr>
    <w:rPr>
      <w:rFonts w:ascii="黑体" w:eastAsia="黑体"/>
      <w:sz w:val="33"/>
      <w:szCs w:val="33"/>
      <w:lang w:val="en-U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basedOn w:val="36"/>
    <w:qFormat/>
    <w:uiPriority w:val="0"/>
  </w:style>
  <w:style w:type="character" w:styleId="38">
    <w:name w:val="Hyperlink"/>
    <w:basedOn w:val="36"/>
    <w:qFormat/>
    <w:uiPriority w:val="0"/>
    <w:rPr>
      <w:color w:val="00008B"/>
      <w:sz w:val="20"/>
      <w:szCs w:val="20"/>
      <w:u w:val="none"/>
    </w:rPr>
  </w:style>
  <w:style w:type="character" w:styleId="39">
    <w:name w:val="annotation reference"/>
    <w:basedOn w:val="36"/>
    <w:qFormat/>
    <w:uiPriority w:val="0"/>
    <w:rPr>
      <w:sz w:val="16"/>
      <w:szCs w:val="16"/>
    </w:rPr>
  </w:style>
  <w:style w:type="paragraph" w:customStyle="1" w:styleId="40">
    <w:name w:val="四级标题"/>
    <w:basedOn w:val="22"/>
    <w:qFormat/>
    <w:uiPriority w:val="0"/>
    <w:pPr>
      <w:spacing w:line="360" w:lineRule="auto"/>
    </w:pPr>
    <w:rPr>
      <w:sz w:val="24"/>
    </w:rPr>
  </w:style>
  <w:style w:type="character" w:customStyle="1" w:styleId="41">
    <w:name w:val="纯文本 Char"/>
    <w:basedOn w:val="36"/>
    <w:link w:val="21"/>
    <w:qFormat/>
    <w:uiPriority w:val="0"/>
    <w:rPr>
      <w:rFonts w:ascii="宋体" w:hAnsi="Courier New" w:cs="Courier New"/>
      <w:kern w:val="2"/>
      <w:sz w:val="21"/>
      <w:szCs w:val="21"/>
    </w:rPr>
  </w:style>
  <w:style w:type="character" w:customStyle="1" w:styleId="42">
    <w:name w:val="正文+小五 Char"/>
    <w:basedOn w:val="36"/>
    <w:link w:val="43"/>
    <w:qFormat/>
    <w:uiPriority w:val="0"/>
    <w:rPr>
      <w:rFonts w:ascii="宋体" w:hAnsi="宋体" w:eastAsia="宋体"/>
      <w:sz w:val="18"/>
      <w:szCs w:val="18"/>
      <w:lang w:val="en-US" w:eastAsia="zh-CN" w:bidi="ar-SA"/>
    </w:rPr>
  </w:style>
  <w:style w:type="paragraph" w:customStyle="1" w:styleId="43">
    <w:name w:val="正文+小五"/>
    <w:basedOn w:val="1"/>
    <w:link w:val="42"/>
    <w:qFormat/>
    <w:uiPriority w:val="0"/>
    <w:pPr>
      <w:widowControl/>
      <w:spacing w:line="400" w:lineRule="exact"/>
    </w:pPr>
    <w:rPr>
      <w:rFonts w:ascii="宋体" w:hAnsi="宋体"/>
      <w:sz w:val="18"/>
      <w:szCs w:val="18"/>
      <w:lang w:val="en-US"/>
    </w:rPr>
  </w:style>
  <w:style w:type="character" w:customStyle="1" w:styleId="44">
    <w:name w:val="正文 + 宋体 Char"/>
    <w:basedOn w:val="36"/>
    <w:link w:val="45"/>
    <w:qFormat/>
    <w:uiPriority w:val="0"/>
    <w:rPr>
      <w:rFonts w:ascii="宋体" w:hAnsi="宋体" w:eastAsia="宋体"/>
      <w:sz w:val="18"/>
      <w:szCs w:val="18"/>
      <w:lang w:val="en-GB" w:eastAsia="zh-CN" w:bidi="ar-SA"/>
    </w:rPr>
  </w:style>
  <w:style w:type="paragraph" w:customStyle="1" w:styleId="45">
    <w:name w:val="正文 + 宋体"/>
    <w:basedOn w:val="1"/>
    <w:link w:val="44"/>
    <w:qFormat/>
    <w:uiPriority w:val="0"/>
    <w:pPr>
      <w:spacing w:line="360" w:lineRule="exact"/>
    </w:pPr>
    <w:rPr>
      <w:rFonts w:ascii="宋体" w:hAnsi="宋体"/>
      <w:sz w:val="18"/>
      <w:szCs w:val="18"/>
    </w:rPr>
  </w:style>
  <w:style w:type="character" w:customStyle="1" w:styleId="46">
    <w:name w:val="list_0020paragraph__char1"/>
    <w:basedOn w:val="36"/>
    <w:qFormat/>
    <w:uiPriority w:val="0"/>
    <w:rPr>
      <w:rFonts w:hint="default" w:ascii="Times New Roman" w:hAnsi="Times New Roman" w:cs="Times New Roman"/>
      <w:sz w:val="24"/>
      <w:szCs w:val="24"/>
    </w:rPr>
  </w:style>
  <w:style w:type="character" w:customStyle="1" w:styleId="47">
    <w:name w:val="dash6b63_6587__char1"/>
    <w:basedOn w:val="36"/>
    <w:qFormat/>
    <w:uiPriority w:val="0"/>
    <w:rPr>
      <w:rFonts w:hint="default" w:ascii="Times New Roman" w:hAnsi="Times New Roman" w:cs="Times New Roman"/>
      <w:sz w:val="24"/>
      <w:szCs w:val="24"/>
      <w:u w:val="none"/>
    </w:rPr>
  </w:style>
  <w:style w:type="paragraph" w:customStyle="1" w:styleId="48">
    <w:name w:val="默认段落字体 Para Char Char Char Char"/>
    <w:basedOn w:val="1"/>
    <w:qFormat/>
    <w:uiPriority w:val="0"/>
    <w:pPr>
      <w:jc w:val="both"/>
    </w:pPr>
  </w:style>
  <w:style w:type="paragraph" w:customStyle="1" w:styleId="49">
    <w:name w:val="p0"/>
    <w:basedOn w:val="1"/>
    <w:qFormat/>
    <w:uiPriority w:val="0"/>
    <w:pPr>
      <w:widowControl/>
      <w:jc w:val="both"/>
    </w:pPr>
    <w:rPr>
      <w:sz w:val="21"/>
      <w:szCs w:val="21"/>
      <w:lang w:val="en-US"/>
    </w:rPr>
  </w:style>
  <w:style w:type="paragraph" w:customStyle="1" w:styleId="50">
    <w:name w:val="TxBr_p38"/>
    <w:basedOn w:val="1"/>
    <w:qFormat/>
    <w:uiPriority w:val="0"/>
    <w:pPr>
      <w:tabs>
        <w:tab w:val="left" w:pos="5374"/>
      </w:tabs>
      <w:spacing w:line="240" w:lineRule="atLeast"/>
      <w:ind w:left="6287" w:hanging="913"/>
      <w:jc w:val="both"/>
    </w:pPr>
  </w:style>
  <w:style w:type="paragraph" w:customStyle="1" w:styleId="51">
    <w:name w:val="TxBr_p36"/>
    <w:basedOn w:val="1"/>
    <w:qFormat/>
    <w:uiPriority w:val="0"/>
    <w:pPr>
      <w:tabs>
        <w:tab w:val="left" w:pos="3985"/>
      </w:tabs>
      <w:spacing w:line="413" w:lineRule="atLeast"/>
      <w:ind w:left="4700" w:hanging="715"/>
      <w:jc w:val="both"/>
    </w:pPr>
  </w:style>
  <w:style w:type="paragraph" w:customStyle="1" w:styleId="52">
    <w:name w:val="TxBr_p28"/>
    <w:basedOn w:val="1"/>
    <w:qFormat/>
    <w:uiPriority w:val="0"/>
    <w:pPr>
      <w:tabs>
        <w:tab w:val="left" w:pos="2432"/>
        <w:tab w:val="left" w:pos="3197"/>
      </w:tabs>
      <w:spacing w:line="240" w:lineRule="atLeast"/>
      <w:ind w:left="3197" w:hanging="765"/>
      <w:jc w:val="both"/>
    </w:pPr>
  </w:style>
  <w:style w:type="paragraph" w:customStyle="1" w:styleId="53">
    <w:name w:val="批注框文本1"/>
    <w:basedOn w:val="1"/>
    <w:qFormat/>
    <w:uiPriority w:val="0"/>
    <w:rPr>
      <w:rFonts w:ascii="Tahoma" w:hAnsi="Tahoma" w:cs="Century"/>
      <w:sz w:val="16"/>
      <w:szCs w:val="16"/>
    </w:rPr>
  </w:style>
  <w:style w:type="paragraph" w:customStyle="1" w:styleId="54">
    <w:name w:val="TxBr_p30"/>
    <w:basedOn w:val="1"/>
    <w:qFormat/>
    <w:uiPriority w:val="0"/>
    <w:pPr>
      <w:tabs>
        <w:tab w:val="left" w:pos="4660"/>
      </w:tabs>
      <w:spacing w:line="413" w:lineRule="atLeast"/>
      <w:ind w:left="3396"/>
      <w:jc w:val="both"/>
    </w:pPr>
  </w:style>
  <w:style w:type="paragraph" w:customStyle="1" w:styleId="55">
    <w:name w:val="TxBr_p35"/>
    <w:basedOn w:val="1"/>
    <w:qFormat/>
    <w:uiPriority w:val="0"/>
    <w:pPr>
      <w:tabs>
        <w:tab w:val="left" w:pos="3265"/>
      </w:tabs>
      <w:spacing w:line="413" w:lineRule="atLeast"/>
      <w:ind w:left="3985" w:hanging="720"/>
      <w:jc w:val="both"/>
    </w:pPr>
  </w:style>
  <w:style w:type="paragraph" w:customStyle="1" w:styleId="56">
    <w:name w:val="TxBr_p23"/>
    <w:basedOn w:val="1"/>
    <w:qFormat/>
    <w:uiPriority w:val="0"/>
    <w:pPr>
      <w:tabs>
        <w:tab w:val="left" w:pos="1513"/>
      </w:tabs>
      <w:spacing w:line="413" w:lineRule="atLeast"/>
      <w:ind w:left="2432" w:hanging="919"/>
    </w:pPr>
  </w:style>
  <w:style w:type="paragraph" w:customStyle="1" w:styleId="57">
    <w:name w:val="TxBr_p13"/>
    <w:basedOn w:val="1"/>
    <w:qFormat/>
    <w:uiPriority w:val="0"/>
    <w:pPr>
      <w:tabs>
        <w:tab w:val="left" w:pos="771"/>
      </w:tabs>
      <w:spacing w:line="240" w:lineRule="atLeast"/>
      <w:ind w:left="493" w:hanging="771"/>
      <w:jc w:val="both"/>
    </w:pPr>
  </w:style>
  <w:style w:type="paragraph" w:customStyle="1" w:styleId="58">
    <w:name w:val="TxBr_p7"/>
    <w:basedOn w:val="1"/>
    <w:qFormat/>
    <w:uiPriority w:val="0"/>
    <w:pPr>
      <w:tabs>
        <w:tab w:val="left" w:pos="204"/>
      </w:tabs>
      <w:spacing w:line="232" w:lineRule="atLeast"/>
    </w:pPr>
  </w:style>
  <w:style w:type="paragraph" w:customStyle="1" w:styleId="59">
    <w:name w:val="TxBr_t32"/>
    <w:basedOn w:val="1"/>
    <w:qFormat/>
    <w:uiPriority w:val="0"/>
    <w:pPr>
      <w:spacing w:line="413" w:lineRule="atLeast"/>
    </w:pPr>
  </w:style>
  <w:style w:type="paragraph" w:customStyle="1" w:styleId="60">
    <w:name w:val="TxBr_p29"/>
    <w:basedOn w:val="1"/>
    <w:qFormat/>
    <w:uiPriority w:val="0"/>
    <w:pPr>
      <w:tabs>
        <w:tab w:val="left" w:pos="4660"/>
      </w:tabs>
      <w:spacing w:line="413" w:lineRule="atLeast"/>
      <w:ind w:left="4660" w:hanging="709"/>
      <w:jc w:val="both"/>
    </w:pPr>
  </w:style>
  <w:style w:type="paragraph" w:customStyle="1" w:styleId="61">
    <w:name w:val="TxBr_t54"/>
    <w:basedOn w:val="1"/>
    <w:qFormat/>
    <w:uiPriority w:val="0"/>
    <w:pPr>
      <w:spacing w:line="187" w:lineRule="atLeast"/>
    </w:pPr>
  </w:style>
  <w:style w:type="paragraph" w:customStyle="1" w:styleId="62">
    <w:name w:val="TxBr_p34"/>
    <w:basedOn w:val="1"/>
    <w:qFormat/>
    <w:uiPriority w:val="0"/>
    <w:pPr>
      <w:tabs>
        <w:tab w:val="left" w:pos="2528"/>
      </w:tabs>
      <w:spacing w:line="240" w:lineRule="atLeast"/>
      <w:ind w:left="3265" w:hanging="737"/>
      <w:jc w:val="both"/>
    </w:pPr>
  </w:style>
  <w:style w:type="paragraph" w:customStyle="1" w:styleId="63">
    <w:name w:val="view"/>
    <w:basedOn w:val="1"/>
    <w:qFormat/>
    <w:uiPriority w:val="0"/>
    <w:pPr>
      <w:widowControl/>
      <w:spacing w:before="120"/>
      <w:ind w:left="480" w:right="150" w:hanging="315"/>
    </w:pPr>
    <w:rPr>
      <w:rFonts w:ascii="宋体" w:hAnsi="宋体" w:cs="宋体"/>
      <w:color w:val="000099"/>
      <w:sz w:val="20"/>
    </w:rPr>
  </w:style>
  <w:style w:type="paragraph" w:customStyle="1" w:styleId="64">
    <w:name w:val="TxBr_p18"/>
    <w:basedOn w:val="1"/>
    <w:qFormat/>
    <w:uiPriority w:val="0"/>
    <w:pPr>
      <w:tabs>
        <w:tab w:val="left" w:pos="2432"/>
      </w:tabs>
      <w:spacing w:line="413" w:lineRule="atLeast"/>
      <w:ind w:left="1168"/>
      <w:jc w:val="both"/>
    </w:pPr>
  </w:style>
  <w:style w:type="paragraph" w:customStyle="1" w:styleId="65">
    <w:name w:val="TxBr_p51"/>
    <w:basedOn w:val="1"/>
    <w:qFormat/>
    <w:uiPriority w:val="0"/>
    <w:pPr>
      <w:tabs>
        <w:tab w:val="left" w:pos="1133"/>
      </w:tabs>
      <w:spacing w:line="240" w:lineRule="atLeast"/>
      <w:ind w:left="1513" w:hanging="379"/>
    </w:pPr>
  </w:style>
  <w:style w:type="paragraph" w:customStyle="1" w:styleId="66">
    <w:name w:val="TxBr_p16"/>
    <w:basedOn w:val="1"/>
    <w:qFormat/>
    <w:uiPriority w:val="0"/>
    <w:pPr>
      <w:tabs>
        <w:tab w:val="left" w:pos="1502"/>
      </w:tabs>
      <w:spacing w:line="240" w:lineRule="atLeast"/>
      <w:ind w:left="1502" w:hanging="743"/>
      <w:jc w:val="both"/>
    </w:pPr>
  </w:style>
  <w:style w:type="paragraph" w:customStyle="1" w:styleId="67">
    <w:name w:val="dash6b63_65871"/>
    <w:basedOn w:val="1"/>
    <w:qFormat/>
    <w:uiPriority w:val="0"/>
    <w:pPr>
      <w:widowControl/>
    </w:pPr>
    <w:rPr>
      <w:szCs w:val="24"/>
      <w:lang w:val="en-US"/>
    </w:rPr>
  </w:style>
  <w:style w:type="paragraph" w:customStyle="1" w:styleId="68">
    <w:name w:val="TxBr_p24"/>
    <w:basedOn w:val="1"/>
    <w:qFormat/>
    <w:uiPriority w:val="0"/>
    <w:pPr>
      <w:tabs>
        <w:tab w:val="left" w:pos="2432"/>
      </w:tabs>
      <w:spacing w:line="413" w:lineRule="atLeast"/>
      <w:ind w:left="3197" w:hanging="765"/>
    </w:pPr>
  </w:style>
  <w:style w:type="paragraph" w:customStyle="1" w:styleId="69">
    <w:name w:val="TxBr_p14"/>
    <w:basedOn w:val="1"/>
    <w:qFormat/>
    <w:uiPriority w:val="0"/>
    <w:pPr>
      <w:tabs>
        <w:tab w:val="left" w:pos="1513"/>
      </w:tabs>
      <w:spacing w:line="413" w:lineRule="atLeast"/>
      <w:ind w:left="1513" w:hanging="742"/>
      <w:jc w:val="both"/>
    </w:pPr>
  </w:style>
  <w:style w:type="paragraph" w:customStyle="1" w:styleId="70">
    <w:name w:val="check"/>
    <w:basedOn w:val="1"/>
    <w:qFormat/>
    <w:uiPriority w:val="0"/>
    <w:pPr>
      <w:widowControl/>
      <w:spacing w:before="100" w:beforeAutospacing="1" w:after="100" w:afterAutospacing="1"/>
    </w:pPr>
    <w:rPr>
      <w:rFonts w:ascii="宋体" w:hAnsi="宋体" w:cs="宋体"/>
    </w:rPr>
  </w:style>
  <w:style w:type="paragraph" w:customStyle="1" w:styleId="71">
    <w:name w:val="list_0020paragraph"/>
    <w:basedOn w:val="1"/>
    <w:qFormat/>
    <w:uiPriority w:val="0"/>
    <w:pPr>
      <w:ind w:firstLine="420"/>
    </w:pPr>
    <w:rPr>
      <w:szCs w:val="24"/>
      <w:lang w:val="en-US"/>
    </w:rPr>
  </w:style>
  <w:style w:type="paragraph" w:customStyle="1" w:styleId="72">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Arial"/>
      <w:sz w:val="24"/>
      <w:szCs w:val="24"/>
      <w:lang w:val="en-US" w:eastAsia="en-US" w:bidi="ar-SA"/>
    </w:rPr>
  </w:style>
  <w:style w:type="paragraph" w:customStyle="1" w:styleId="73">
    <w:name w:val="TxBr_p44"/>
    <w:basedOn w:val="1"/>
    <w:qFormat/>
    <w:uiPriority w:val="0"/>
    <w:pPr>
      <w:tabs>
        <w:tab w:val="left" w:pos="3197"/>
      </w:tabs>
      <w:spacing w:line="413" w:lineRule="atLeast"/>
      <w:ind w:left="1933"/>
      <w:jc w:val="both"/>
    </w:pPr>
  </w:style>
  <w:style w:type="paragraph" w:customStyle="1" w:styleId="74">
    <w:name w:val="TxBr_p52"/>
    <w:basedOn w:val="1"/>
    <w:qFormat/>
    <w:uiPriority w:val="0"/>
    <w:pPr>
      <w:tabs>
        <w:tab w:val="left" w:pos="771"/>
        <w:tab w:val="left" w:pos="1513"/>
      </w:tabs>
      <w:spacing w:line="240" w:lineRule="atLeast"/>
      <w:ind w:left="1513" w:hanging="742"/>
      <w:jc w:val="both"/>
    </w:pPr>
  </w:style>
  <w:style w:type="paragraph" w:customStyle="1" w:styleId="75">
    <w:name w:val="TxBr_p45"/>
    <w:basedOn w:val="1"/>
    <w:qFormat/>
    <w:uiPriority w:val="0"/>
    <w:pPr>
      <w:spacing w:line="413" w:lineRule="atLeast"/>
      <w:ind w:left="1933"/>
    </w:pPr>
  </w:style>
  <w:style w:type="paragraph" w:customStyle="1" w:styleId="76">
    <w:name w:val="TxBr_t1"/>
    <w:basedOn w:val="1"/>
    <w:qFormat/>
    <w:uiPriority w:val="0"/>
    <w:pPr>
      <w:spacing w:line="515" w:lineRule="atLeast"/>
    </w:pPr>
  </w:style>
  <w:style w:type="paragraph" w:customStyle="1" w:styleId="77">
    <w:name w:val="TxBr_p5"/>
    <w:basedOn w:val="1"/>
    <w:qFormat/>
    <w:uiPriority w:val="0"/>
    <w:pPr>
      <w:tabs>
        <w:tab w:val="left" w:pos="8622"/>
      </w:tabs>
      <w:spacing w:line="240" w:lineRule="atLeast"/>
      <w:ind w:left="7359"/>
    </w:pPr>
  </w:style>
  <w:style w:type="paragraph" w:customStyle="1" w:styleId="78">
    <w:name w:val="默认段落字体 Para Char Char Char Char Char Char Char"/>
    <w:basedOn w:val="1"/>
    <w:qFormat/>
    <w:uiPriority w:val="0"/>
    <w:pPr>
      <w:spacing w:line="360" w:lineRule="auto"/>
      <w:jc w:val="both"/>
    </w:pPr>
    <w:rPr>
      <w:kern w:val="2"/>
      <w:szCs w:val="24"/>
      <w:lang w:val="en-US"/>
    </w:rPr>
  </w:style>
  <w:style w:type="paragraph" w:customStyle="1" w:styleId="79">
    <w:name w:val="TxBr_p48"/>
    <w:basedOn w:val="1"/>
    <w:qFormat/>
    <w:uiPriority w:val="0"/>
    <w:pPr>
      <w:tabs>
        <w:tab w:val="left" w:pos="2432"/>
      </w:tabs>
      <w:spacing w:line="413" w:lineRule="atLeast"/>
      <w:ind w:left="1168"/>
    </w:pPr>
  </w:style>
  <w:style w:type="paragraph" w:customStyle="1" w:styleId="80">
    <w:name w:val="TxBr_t6"/>
    <w:basedOn w:val="1"/>
    <w:qFormat/>
    <w:uiPriority w:val="0"/>
    <w:pPr>
      <w:spacing w:line="240" w:lineRule="atLeast"/>
    </w:pPr>
  </w:style>
  <w:style w:type="paragraph" w:customStyle="1" w:styleId="81">
    <w:name w:val="TxBr_c41"/>
    <w:basedOn w:val="1"/>
    <w:qFormat/>
    <w:uiPriority w:val="0"/>
    <w:pPr>
      <w:spacing w:line="240" w:lineRule="atLeast"/>
      <w:jc w:val="center"/>
    </w:pPr>
  </w:style>
  <w:style w:type="paragraph" w:customStyle="1" w:styleId="82">
    <w:name w:val="TxBr_t47"/>
    <w:basedOn w:val="1"/>
    <w:qFormat/>
    <w:uiPriority w:val="0"/>
    <w:pPr>
      <w:spacing w:line="413" w:lineRule="atLeast"/>
    </w:pPr>
  </w:style>
  <w:style w:type="paragraph" w:customStyle="1" w:styleId="83">
    <w:name w:val="TxBr_p8"/>
    <w:basedOn w:val="1"/>
    <w:qFormat/>
    <w:uiPriority w:val="0"/>
    <w:pPr>
      <w:tabs>
        <w:tab w:val="left" w:pos="771"/>
      </w:tabs>
      <w:spacing w:line="240" w:lineRule="atLeast"/>
      <w:ind w:left="493" w:hanging="771"/>
    </w:pPr>
  </w:style>
  <w:style w:type="paragraph" w:customStyle="1" w:styleId="84">
    <w:name w:val="dash6b63_6587"/>
    <w:basedOn w:val="1"/>
    <w:qFormat/>
    <w:uiPriority w:val="0"/>
    <w:pPr>
      <w:widowControl/>
      <w:jc w:val="both"/>
    </w:pPr>
    <w:rPr>
      <w:sz w:val="20"/>
      <w:lang w:val="en-US"/>
    </w:rPr>
  </w:style>
  <w:style w:type="paragraph" w:customStyle="1" w:styleId="85">
    <w:name w:val="TxBr_t22"/>
    <w:basedOn w:val="1"/>
    <w:qFormat/>
    <w:uiPriority w:val="0"/>
    <w:pPr>
      <w:spacing w:line="413" w:lineRule="atLeast"/>
    </w:pPr>
  </w:style>
  <w:style w:type="paragraph" w:customStyle="1" w:styleId="86">
    <w:name w:val="TxBr_t11"/>
    <w:basedOn w:val="1"/>
    <w:qFormat/>
    <w:uiPriority w:val="0"/>
    <w:pPr>
      <w:spacing w:line="413" w:lineRule="atLeast"/>
    </w:pPr>
  </w:style>
  <w:style w:type="paragraph" w:customStyle="1" w:styleId="87">
    <w:name w:val="TxBr_p12"/>
    <w:basedOn w:val="1"/>
    <w:qFormat/>
    <w:uiPriority w:val="0"/>
    <w:pPr>
      <w:tabs>
        <w:tab w:val="left" w:pos="204"/>
      </w:tabs>
      <w:spacing w:line="240" w:lineRule="atLeast"/>
      <w:jc w:val="both"/>
    </w:pPr>
  </w:style>
  <w:style w:type="paragraph" w:customStyle="1" w:styleId="88">
    <w:name w:val="TxBr_p10"/>
    <w:basedOn w:val="1"/>
    <w:qFormat/>
    <w:uiPriority w:val="0"/>
    <w:pPr>
      <w:tabs>
        <w:tab w:val="left" w:pos="1513"/>
      </w:tabs>
      <w:spacing w:line="413" w:lineRule="atLeast"/>
      <w:ind w:left="1513" w:hanging="742"/>
    </w:pPr>
  </w:style>
  <w:style w:type="paragraph" w:customStyle="1" w:styleId="89">
    <w:name w:val="TxBr_t2"/>
    <w:basedOn w:val="1"/>
    <w:qFormat/>
    <w:uiPriority w:val="0"/>
    <w:pPr>
      <w:spacing w:line="187" w:lineRule="atLeast"/>
    </w:pPr>
  </w:style>
  <w:style w:type="paragraph" w:customStyle="1" w:styleId="90">
    <w:name w:val="TxBr_p42"/>
    <w:basedOn w:val="1"/>
    <w:qFormat/>
    <w:uiPriority w:val="0"/>
    <w:pPr>
      <w:tabs>
        <w:tab w:val="left" w:pos="4433"/>
        <w:tab w:val="left" w:pos="4660"/>
      </w:tabs>
      <w:spacing w:line="240" w:lineRule="atLeast"/>
      <w:ind w:left="4660" w:hanging="227"/>
    </w:pPr>
  </w:style>
  <w:style w:type="paragraph" w:customStyle="1" w:styleId="91">
    <w:name w:val="列出段落1"/>
    <w:basedOn w:val="1"/>
    <w:qFormat/>
    <w:uiPriority w:val="0"/>
    <w:pPr>
      <w:ind w:firstLine="420" w:firstLineChars="200"/>
      <w:jc w:val="both"/>
    </w:pPr>
    <w:rPr>
      <w:rFonts w:ascii="Calibri" w:hAnsi="Calibri" w:cs="Calibri"/>
      <w:kern w:val="2"/>
      <w:sz w:val="21"/>
      <w:szCs w:val="21"/>
      <w:lang w:val="en-US"/>
    </w:rPr>
  </w:style>
  <w:style w:type="paragraph" w:customStyle="1" w:styleId="92">
    <w:name w:val="TxBr_p46"/>
    <w:basedOn w:val="1"/>
    <w:qFormat/>
    <w:uiPriority w:val="0"/>
    <w:pPr>
      <w:tabs>
        <w:tab w:val="left" w:pos="3951"/>
      </w:tabs>
      <w:spacing w:line="413" w:lineRule="atLeast"/>
      <w:ind w:left="3951" w:hanging="754"/>
    </w:pPr>
  </w:style>
  <w:style w:type="paragraph" w:customStyle="1" w:styleId="93">
    <w:name w:val="TxBr_p49"/>
    <w:basedOn w:val="1"/>
    <w:qFormat/>
    <w:uiPriority w:val="0"/>
    <w:pPr>
      <w:tabs>
        <w:tab w:val="left" w:pos="771"/>
        <w:tab w:val="left" w:pos="1513"/>
      </w:tabs>
      <w:spacing w:line="240" w:lineRule="atLeast"/>
      <w:ind w:left="1513" w:hanging="742"/>
    </w:pPr>
  </w:style>
  <w:style w:type="paragraph" w:customStyle="1" w:styleId="94">
    <w:name w:val="TxBr_t19"/>
    <w:basedOn w:val="1"/>
    <w:qFormat/>
    <w:uiPriority w:val="0"/>
    <w:pPr>
      <w:spacing w:line="240" w:lineRule="atLeast"/>
    </w:pPr>
  </w:style>
  <w:style w:type="paragraph" w:customStyle="1" w:styleId="95">
    <w:name w:val="TxBr_p17"/>
    <w:basedOn w:val="1"/>
    <w:qFormat/>
    <w:uiPriority w:val="0"/>
    <w:pPr>
      <w:tabs>
        <w:tab w:val="left" w:pos="1513"/>
      </w:tabs>
      <w:spacing w:line="413" w:lineRule="atLeast"/>
      <w:ind w:left="2432" w:hanging="919"/>
      <w:jc w:val="both"/>
    </w:pPr>
  </w:style>
  <w:style w:type="paragraph" w:customStyle="1" w:styleId="96">
    <w:name w:val="TxBr_t39"/>
    <w:basedOn w:val="1"/>
    <w:qFormat/>
    <w:uiPriority w:val="0"/>
    <w:pPr>
      <w:spacing w:line="413" w:lineRule="atLeast"/>
    </w:pPr>
  </w:style>
  <w:style w:type="paragraph" w:customStyle="1" w:styleId="97">
    <w:name w:val="TxBr_t20"/>
    <w:basedOn w:val="1"/>
    <w:qFormat/>
    <w:uiPriority w:val="0"/>
    <w:pPr>
      <w:spacing w:line="413" w:lineRule="atLeast"/>
    </w:pPr>
  </w:style>
  <w:style w:type="paragraph" w:customStyle="1" w:styleId="98">
    <w:name w:val="TxBr_p37"/>
    <w:basedOn w:val="1"/>
    <w:qFormat/>
    <w:uiPriority w:val="0"/>
    <w:pPr>
      <w:tabs>
        <w:tab w:val="left" w:pos="4648"/>
      </w:tabs>
      <w:spacing w:line="240" w:lineRule="atLeast"/>
      <w:ind w:left="5369" w:hanging="720"/>
      <w:jc w:val="both"/>
    </w:pPr>
  </w:style>
  <w:style w:type="paragraph" w:customStyle="1" w:styleId="99">
    <w:name w:val="TxBr_p53"/>
    <w:basedOn w:val="1"/>
    <w:qFormat/>
    <w:uiPriority w:val="0"/>
    <w:pPr>
      <w:tabs>
        <w:tab w:val="left" w:pos="1513"/>
      </w:tabs>
      <w:spacing w:line="413" w:lineRule="atLeast"/>
      <w:ind w:left="249"/>
      <w:jc w:val="both"/>
    </w:pPr>
  </w:style>
  <w:style w:type="paragraph" w:customStyle="1" w:styleId="100">
    <w:name w:val="TxBr_p40"/>
    <w:basedOn w:val="1"/>
    <w:qFormat/>
    <w:uiPriority w:val="0"/>
    <w:pPr>
      <w:tabs>
        <w:tab w:val="left" w:pos="3951"/>
        <w:tab w:val="left" w:pos="4433"/>
      </w:tabs>
      <w:spacing w:line="240" w:lineRule="atLeast"/>
      <w:ind w:left="4433" w:hanging="482"/>
    </w:pPr>
  </w:style>
  <w:style w:type="paragraph" w:customStyle="1" w:styleId="101">
    <w:name w:val="TxBr_t43"/>
    <w:basedOn w:val="1"/>
    <w:qFormat/>
    <w:uiPriority w:val="0"/>
    <w:pPr>
      <w:spacing w:line="240" w:lineRule="atLeast"/>
    </w:pPr>
  </w:style>
  <w:style w:type="paragraph" w:customStyle="1" w:styleId="102">
    <w:name w:val="TxBr_p50"/>
    <w:basedOn w:val="1"/>
    <w:qFormat/>
    <w:uiPriority w:val="0"/>
    <w:pPr>
      <w:tabs>
        <w:tab w:val="left" w:pos="1513"/>
      </w:tabs>
      <w:spacing w:line="413" w:lineRule="atLeast"/>
      <w:ind w:left="249"/>
    </w:pPr>
  </w:style>
  <w:style w:type="paragraph" w:customStyle="1" w:styleId="103">
    <w:name w:val="TxBr_p15"/>
    <w:basedOn w:val="1"/>
    <w:qFormat/>
    <w:uiPriority w:val="0"/>
    <w:pPr>
      <w:tabs>
        <w:tab w:val="left" w:pos="771"/>
      </w:tabs>
      <w:spacing w:line="240" w:lineRule="atLeast"/>
      <w:ind w:left="493" w:hanging="771"/>
      <w:jc w:val="both"/>
    </w:pPr>
  </w:style>
  <w:style w:type="paragraph" w:customStyle="1" w:styleId="104">
    <w:name w:val="TxBr_c4"/>
    <w:basedOn w:val="1"/>
    <w:qFormat/>
    <w:uiPriority w:val="0"/>
    <w:pPr>
      <w:spacing w:line="240" w:lineRule="atLeast"/>
      <w:jc w:val="center"/>
    </w:pPr>
  </w:style>
  <w:style w:type="paragraph" w:customStyle="1" w:styleId="105">
    <w:name w:val="TxBr_p3"/>
    <w:basedOn w:val="1"/>
    <w:qFormat/>
    <w:uiPriority w:val="0"/>
    <w:pPr>
      <w:tabs>
        <w:tab w:val="left" w:pos="204"/>
      </w:tabs>
      <w:spacing w:line="240" w:lineRule="atLeast"/>
    </w:pPr>
  </w:style>
  <w:style w:type="paragraph" w:customStyle="1" w:styleId="106">
    <w:name w:val="TxBr_p33"/>
    <w:basedOn w:val="1"/>
    <w:qFormat/>
    <w:uiPriority w:val="0"/>
    <w:pPr>
      <w:tabs>
        <w:tab w:val="left" w:pos="1587"/>
        <w:tab w:val="left" w:pos="2528"/>
      </w:tabs>
      <w:spacing w:line="413" w:lineRule="atLeast"/>
      <w:ind w:left="2528" w:hanging="941"/>
      <w:jc w:val="both"/>
    </w:pPr>
  </w:style>
  <w:style w:type="paragraph" w:customStyle="1" w:styleId="107">
    <w:name w:val="TxBr_p9"/>
    <w:basedOn w:val="1"/>
    <w:qFormat/>
    <w:uiPriority w:val="0"/>
    <w:pPr>
      <w:spacing w:line="413" w:lineRule="atLeast"/>
      <w:ind w:left="493"/>
    </w:pPr>
  </w:style>
  <w:style w:type="paragraph" w:customStyle="1" w:styleId="108">
    <w:name w:val="TxBr_t25"/>
    <w:basedOn w:val="1"/>
    <w:qFormat/>
    <w:uiPriority w:val="0"/>
    <w:pPr>
      <w:spacing w:line="413" w:lineRule="atLeast"/>
    </w:pPr>
  </w:style>
  <w:style w:type="paragraph" w:customStyle="1" w:styleId="109">
    <w:name w:val="TxBr_t26"/>
    <w:basedOn w:val="1"/>
    <w:qFormat/>
    <w:uiPriority w:val="0"/>
    <w:pPr>
      <w:spacing w:line="240" w:lineRule="atLeast"/>
    </w:pPr>
  </w:style>
  <w:style w:type="paragraph" w:customStyle="1" w:styleId="110">
    <w:name w:val="TxBr_t27"/>
    <w:basedOn w:val="1"/>
    <w:qFormat/>
    <w:uiPriority w:val="0"/>
    <w:pPr>
      <w:spacing w:line="240" w:lineRule="atLeast"/>
    </w:pPr>
  </w:style>
  <w:style w:type="paragraph" w:customStyle="1" w:styleId="111">
    <w:name w:val="TxBr_t31"/>
    <w:basedOn w:val="1"/>
    <w:qFormat/>
    <w:uiPriority w:val="0"/>
    <w:pPr>
      <w:spacing w:line="413" w:lineRule="atLeast"/>
    </w:pPr>
  </w:style>
  <w:style w:type="paragraph" w:styleId="112">
    <w:name w:val="List Paragraph"/>
    <w:basedOn w:val="1"/>
    <w:qFormat/>
    <w:uiPriority w:val="99"/>
    <w:pPr>
      <w:ind w:firstLine="420" w:firstLineChars="200"/>
      <w:jc w:val="both"/>
    </w:pPr>
    <w:rPr>
      <w:rFonts w:ascii="Calibri" w:hAnsi="Calibri"/>
      <w:kern w:val="2"/>
      <w:sz w:val="21"/>
      <w:szCs w:val="22"/>
      <w:lang w:val="en-US"/>
    </w:rPr>
  </w:style>
  <w:style w:type="character" w:customStyle="1" w:styleId="113">
    <w:name w:val="NormalCharacter"/>
    <w:qFormat/>
    <w:uiPriority w:val="0"/>
  </w:style>
  <w:style w:type="paragraph" w:customStyle="1" w:styleId="114">
    <w:name w:val="_Style 1"/>
    <w:basedOn w:val="1"/>
    <w:qFormat/>
    <w:uiPriority w:val="34"/>
    <w:pPr>
      <w:ind w:firstLine="420" w:firstLineChars="200"/>
      <w:jc w:val="both"/>
    </w:pPr>
    <w:rPr>
      <w:kern w:val="2"/>
      <w:sz w:val="21"/>
      <w:szCs w:val="24"/>
      <w:lang w:val="en-US"/>
    </w:rPr>
  </w:style>
  <w:style w:type="paragraph" w:customStyle="1" w:styleId="115">
    <w:name w:val="_Style 4"/>
    <w:basedOn w:val="1"/>
    <w:qFormat/>
    <w:uiPriority w:val="34"/>
    <w:pPr>
      <w:ind w:firstLine="420" w:firstLineChars="200"/>
    </w:pPr>
    <w:rPr>
      <w:rFonts w:ascii="Calibri" w:hAnsi="Calibri"/>
      <w:szCs w:val="24"/>
    </w:rPr>
  </w:style>
  <w:style w:type="paragraph" w:customStyle="1" w:styleId="116">
    <w:name w:val="列出段落12"/>
    <w:basedOn w:val="1"/>
    <w:qFormat/>
    <w:uiPriority w:val="0"/>
    <w:pPr>
      <w:ind w:firstLine="420" w:firstLineChars="200"/>
    </w:pPr>
  </w:style>
  <w:style w:type="paragraph" w:customStyle="1" w:styleId="117">
    <w:name w:val="List Paragraph1"/>
    <w:basedOn w:val="1"/>
    <w:qFormat/>
    <w:uiPriority w:val="0"/>
    <w:pPr>
      <w:ind w:firstLine="420" w:firstLineChars="200"/>
    </w:pPr>
    <w:rPr>
      <w:rFonts w:ascii="等线" w:hAnsi="等线" w:eastAsia="等线" w:cs="Times New Roman"/>
      <w:szCs w:val="21"/>
    </w:rPr>
  </w:style>
  <w:style w:type="character" w:customStyle="1" w:styleId="118">
    <w:name w:val="15"/>
    <w:basedOn w:val="36"/>
    <w:qFormat/>
    <w:uiPriority w:val="0"/>
    <w:rPr>
      <w:rFonts w:hint="default" w:ascii="Times New Roman" w:hAnsi="Times New Roman" w:cs="Times New Roman"/>
      <w:b/>
    </w:rPr>
  </w:style>
  <w:style w:type="paragraph" w:customStyle="1" w:styleId="119">
    <w:name w:val="List Paragraph2"/>
    <w:basedOn w:val="1"/>
    <w:qFormat/>
    <w:uiPriority w:val="0"/>
    <w:pPr>
      <w:ind w:firstLine="420" w:firstLineChars="200"/>
    </w:pPr>
  </w:style>
  <w:style w:type="paragraph" w:customStyle="1" w:styleId="120">
    <w:name w:val="列出段落2"/>
    <w:basedOn w:val="1"/>
    <w:qFormat/>
    <w:uiPriority w:val="34"/>
    <w:pPr>
      <w:ind w:firstLine="420" w:firstLineChars="200"/>
    </w:pPr>
    <w:rPr>
      <w:szCs w:val="24"/>
    </w:rPr>
  </w:style>
  <w:style w:type="paragraph" w:customStyle="1" w:styleId="121">
    <w:name w:val="日期1"/>
    <w:basedOn w:val="1"/>
    <w:qFormat/>
    <w:uiPriority w:val="0"/>
    <w:pPr>
      <w:ind w:left="100" w:leftChars="2500"/>
    </w:pPr>
    <w:rPr>
      <w:sz w:val="28"/>
      <w:szCs w:val="20"/>
    </w:rPr>
  </w:style>
  <w:style w:type="paragraph" w:customStyle="1" w:styleId="122">
    <w:name w:val="目录 31"/>
    <w:basedOn w:val="1"/>
    <w:qFormat/>
    <w:uiPriority w:val="0"/>
    <w:pPr>
      <w:widowControl/>
      <w:spacing w:after="100" w:line="276" w:lineRule="auto"/>
      <w:ind w:firstLine="425" w:firstLineChars="193"/>
      <w:jc w:val="left"/>
    </w:pPr>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IPMT</Company>
  <Pages>11</Pages>
  <Words>6333</Words>
  <Characters>6630</Characters>
  <Paragraphs>339</Paragraphs>
  <TotalTime>5</TotalTime>
  <ScaleCrop>false</ScaleCrop>
  <LinksUpToDate>false</LinksUpToDate>
  <CharactersWithSpaces>7086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PMC procedure</cp:category>
  <dcterms:created xsi:type="dcterms:W3CDTF">2020-05-06T03:24:00Z</dcterms:created>
  <dc:creator>SEI / ABB</dc:creator>
  <cp:keywords>Plan, ITP, procedure, inspection, dossier</cp:keywords>
  <cp:lastModifiedBy>Lucky</cp:lastModifiedBy>
  <cp:lastPrinted>2019-07-22T00:57:00Z</cp:lastPrinted>
  <dcterms:modified xsi:type="dcterms:W3CDTF">2025-05-20T23:55:11Z</dcterms:modified>
  <dc:subject>Procurement Quality Assurance</dc:subject>
  <dc:title>Supplier Quality Reqmts, Criticality Lvl 1 &amp; 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d91f280c603e48f59e7699e18d2edc06_23</vt:lpwstr>
  </property>
  <property fmtid="{D5CDD505-2E9C-101B-9397-08002B2CF9AE}" pid="4" name="KSOTemplateDocerSaveRecord">
    <vt:lpwstr>eyJoZGlkIjoiN2EwOThjMGU0NDA2YTdjZjg4YTJhNDExZjlmNzY0OTUiLCJ1c2VySWQiOiIzMDUxOTYzNjYifQ==</vt:lpwstr>
  </property>
</Properties>
</file>